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Keeta 2026-2027 增长计划、广告产品建设方案与商家分层运营体系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版本：V1  </w:t>
      </w:r>
    </w:p>
    <w:p>
      <w:pPr/>
      <w:r>
        <w:rPr>
          <w:rFonts w:ascii="Helvetica Light" w:hAnsi="Helvetica Light" w:cs="Helvetica Light"/>
          <w:sz w:val="24"/>
          <w:sz-cs w:val="24"/>
        </w:rPr>
        <w:t xml:space="preserve">日期：2026-04-02  </w:t>
      </w:r>
    </w:p>
    <w:p>
      <w:pPr/>
      <w:r>
        <w:rPr>
          <w:rFonts w:ascii="Helvetica Light" w:hAnsi="Helvetica Light" w:cs="Helvetica Light"/>
          <w:sz w:val="24"/>
          <w:sz-cs w:val="24"/>
        </w:rPr>
        <w:t xml:space="preserve">适用角色：Keeta 市场负责人 / 商业化广告负责人 / 商家运营负责人  </w:t>
      </w:r>
    </w:p>
    <w:p>
      <w:pPr/>
      <w:r>
        <w:rPr>
          <w:rFonts w:ascii="Helvetica Light" w:hAnsi="Helvetica Light" w:cs="Helvetica Light"/>
          <w:sz w:val="24"/>
          <w:sz-cs w:val="24"/>
        </w:rPr>
        <w:t xml:space="preserve">研究基础：用户提供的 `Talabat_Bilingual_Report_2026.docx`、`iFood_Comprehensive_Report_2026.docx`、`Keeta商业分析:业务分析_Comprehensive_Report_2026.docx`，以及截至 2026-04-02 的公开资料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一、执行摘要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Keeta 在 2026 年更优先的任务之一，不是继续沿用单一的“烧钱换单量”逻辑，而是逐步完成从“补贴驱动增长”向“效率驱动增长、广告驱动变现、商家分层驱动经营”的切换。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基于 talabat、iFood 与美团体系的公开信号，可以初步形成三项工作假设：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头部平台后期更容易沉淀利润的环节，往往不是配送本身，而是广告、会员、金融和商家经营工具。</w:t>
      </w:r>
    </w:p>
    <w:p>
      <w:pPr/>
      <w:r>
        <w:rPr>
          <w:rFonts w:ascii="Helvetica Light" w:hAnsi="Helvetica Light" w:cs="Helvetica Light"/>
          <w:sz w:val="24"/>
          <w:sz-cs w:val="24"/>
        </w:rPr>
        <w:t xml:space="preserve">2. 中东市场的竞争结果，通常不只取决于消费者补贴强度，也取决于高质量商家、高密度履约和高复购用户是否能被组织成飞轮。</w:t>
      </w:r>
    </w:p>
    <w:p>
      <w:pPr/>
      <w:r>
        <w:rPr>
          <w:rFonts w:ascii="Helvetica Light" w:hAnsi="Helvetica Light" w:cs="Helvetica Light"/>
          <w:sz w:val="24"/>
          <w:sz-cs w:val="24"/>
        </w:rPr>
        <w:t xml:space="preserve">3. Keeta 的广告业务更适合作为增长体系的组成部分同步设计，而不是等平台成熟后再补建，否则后续容易退化成低效的流量售卖工具。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因此，建议 Keeta 未来 12-18 个月优先考虑一套三层战略：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第一层：以城市密度和关键供给为中心，重构用户增长，从“大水漫灌补贴”逐步转为“分层人群、分场景、分城市”的精细化增长。</w:t>
      </w:r>
    </w:p>
    <w:p>
      <w:pPr/>
      <w:r>
        <w:rPr>
          <w:rFonts w:ascii="Helvetica Light" w:hAnsi="Helvetica Light" w:cs="Helvetica Light"/>
          <w:sz w:val="24"/>
          <w:sz-cs w:val="24"/>
        </w:rPr>
        <w:t xml:space="preserve">- 第二层：以“效果广告 + 交易闭环 + 商家经营工具”为主线，建设 Keeta Ads，优先从餐饮效果广告起步，再逐步延展到零售媒体和品牌解决方案。</w:t>
      </w:r>
    </w:p>
    <w:p>
      <w:pPr/>
      <w:r>
        <w:rPr>
          <w:rFonts w:ascii="Helvetica Light" w:hAnsi="Helvetica Light" w:cs="Helvetica Light"/>
          <w:sz w:val="24"/>
          <w:sz-cs w:val="24"/>
        </w:rPr>
        <w:t xml:space="preserve">- 第三层：以商家生命周期和经营成熟度为核心，建立分层运营体系，把商家运营从“统一打法”逐步升级为“KA 联合经营 + 成长商家加速 + 长尾自助化运营 + 风险商家救火”。</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如果执行顺利，Keeta 更值得追求的目标，不是“补贴效率最高”本身，而是“单位补贴带来的商家留存、用户留存和广告渗透率更优”。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二、关键假设与边界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本方案的范围与假设如下：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地域范围：以海湾核心市场为主，优先适用于沙特，其次适用于阿联酋、卡塔尔、科威特、巴林、阿曼。</w:t>
      </w:r>
    </w:p>
    <w:p>
      <w:pPr/>
      <w:r>
        <w:rPr>
          <w:rFonts w:ascii="Helvetica Light" w:hAnsi="Helvetica Light" w:cs="Helvetica Light"/>
          <w:sz w:val="24"/>
          <w:sz-cs w:val="24"/>
        </w:rPr>
        <w:t xml:space="preserve">- 业务范围：聚焦餐饮外卖主战场，同时为便利、商超、药店等即时零售广告位与商家经营能力预留扩展接口。</w:t>
      </w:r>
    </w:p>
    <w:p>
      <w:pPr/>
      <w:r>
        <w:rPr>
          <w:rFonts w:ascii="Helvetica Light" w:hAnsi="Helvetica Light" w:cs="Helvetica Light"/>
          <w:sz w:val="24"/>
          <w:sz-cs w:val="24"/>
        </w:rPr>
        <w:t xml:space="preserve">- 时间范围：以未来 12 个月为主，兼顾 18-24 个月的产品终局。</w:t>
      </w:r>
    </w:p>
    <w:p>
      <w:pPr/>
      <w:r>
        <w:rPr>
          <w:rFonts w:ascii="Helvetica Light" w:hAnsi="Helvetica Light" w:cs="Helvetica Light"/>
          <w:sz w:val="24"/>
          <w:sz-cs w:val="24"/>
        </w:rPr>
        <w:t xml:space="preserve">- 方法边界：文中凡基于公开资料的内容视为“公开信号”，凡把竞对动作转译为 Keeta 策略的内容视为“策略推演”。</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三、竞对方案的核心启发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talabat：可以参考的成熟样本，但不应被视为单一模板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公开信号：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在 8 个 MENA 市场运营，截至 2024 年 9 月拥有超过 600 万活跃用户、6.5 万活跃商家、11.9 万活跃骑手，强调其三边网络效应和 “talabat flywheel”。来源：[talabat IR](https://ir.talabat.com/)</w:t>
      </w:r>
    </w:p>
    <w:p>
      <w:pPr/>
      <w:r>
        <w:rPr>
          <w:rFonts w:ascii="Helvetica Light" w:hAnsi="Helvetica Light" w:cs="Helvetica Light"/>
          <w:sz w:val="24"/>
          <w:sz-cs w:val="24"/>
        </w:rPr>
        <w:t xml:space="preserve">- talabat 对商家提供账户经理、Vendor Portal、订单与运营管理、营销投放和数据工具。来源：[talabat partner](https://om.partner.talabat.com/)</w:t>
      </w:r>
    </w:p>
    <w:p>
      <w:pPr/>
      <w:r>
        <w:rPr>
          <w:rFonts w:ascii="Helvetica Light" w:hAnsi="Helvetica Light" w:cs="Helvetica Light"/>
          <w:sz w:val="24"/>
          <w:sz-cs w:val="24"/>
        </w:rPr>
        <w:t xml:space="preserve">- talabat 在 2024 年资本市场材料中已系统展示广告工具矩阵：Sponsored Listing、Premium Positioning、Keyword Ads、Deal Targeting。其材料显示 Sponsored Listing adoption 27%、ROAS 4.9x；Keyword Ads adoption 2.2%、ROAS 4.8x；Deal Targeting adoption 22%、ROAS 13.8x。来源：[talabat Capital Markets Day PDF](https://ir.talabat.com/wp-content/uploads/2024/12/October-2024_Capital-Markets-Day_talabat.pdf)</w:t>
      </w:r>
    </w:p>
    <w:p>
      <w:pPr/>
      <w:r>
        <w:rPr>
          <w:rFonts w:ascii="Helvetica Light" w:hAnsi="Helvetica Light" w:cs="Helvetica Light"/>
          <w:sz w:val="24"/>
          <w:sz-cs w:val="24"/>
        </w:rPr>
        <w:t xml:space="preserve">- talabat Pro 在其 2024 年年报摘要中显示 adoption rate 提升 2.1x、conversion uplift 达 24%。来源：[talabat Annual Report PDF](https://ir.talabat.com/wp-content/uploads/2025/04/20250404_Talabat-Annual-Report-2024-En.pdf)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 Keeta 的启发：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在一定程度上说明，中东成熟平台的广告可以被做成产品化利润池，但这不代表其路径可以直接照搬。</w:t>
      </w:r>
    </w:p>
    <w:p>
      <w:pPr/>
      <w:r>
        <w:rPr>
          <w:rFonts w:ascii="Helvetica Light" w:hAnsi="Helvetica Light" w:cs="Helvetica Light"/>
          <w:sz w:val="24"/>
          <w:sz-cs w:val="24"/>
        </w:rPr>
        <w:t xml:space="preserve">- 中东市场的商家显然不只需要流量，也需要“账户经理 + 门户工具 + 营销投放 + 运营培训”的组合服务。</w:t>
      </w:r>
    </w:p>
    <w:p>
      <w:pPr/>
      <w:r>
        <w:rPr>
          <w:rFonts w:ascii="Helvetica Light" w:hAnsi="Helvetica Light" w:cs="Helvetica Light"/>
          <w:sz w:val="24"/>
          <w:sz-cs w:val="24"/>
        </w:rPr>
        <w:t xml:space="preserve">- 会员未必只是消费权益，也可能是提高频次、稳定需求、优化广告库存的重要基础设施。</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需要同时看到的反面信号与限制：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的经营成熟度较高，但二级市场并未完全按“成熟现金牛”逻辑给出高估值。2025 年 11 月 AGBI 报道其股价较上市后高位明显回落；2025 年 2 月 Reuters 亦引述 Delivery Hero 管理层称“在当前估值下无意出售 talabat 股份”。这意味着，资本市场并不认为“成熟份额 + 广告变现”本身就足以支撑高溢价。[AGBI](https://www.agbi.com/food-drink/2025/11/troubled-talabat-delivers-better-results-in-third-quarter/), [Reuters via TradingView](https://www.tradingview.com/news/reuters.com%2C2025%3Anewsml_S8N3SY079%3A0-delivery-hero-no-interest-in-selling-shares-of-talabat-at-current-valuations-ceo-on-investor-call/)</w:t>
      </w:r>
    </w:p>
    <w:p>
      <w:pPr/>
      <w:r>
        <w:rPr>
          <w:rFonts w:ascii="Helvetica Light" w:hAnsi="Helvetica Light" w:cs="Helvetica Light"/>
          <w:sz w:val="24"/>
          <w:sz-cs w:val="24"/>
        </w:rPr>
        <w:t xml:space="preserve">- talabat 的先发优势、市场覆盖和历史份额积累具有很强路径依赖，Keeta 很难简单复制这种“先进场、先沉淀数据、再逐步货币化”的时间红利。</w:t>
      </w:r>
    </w:p>
    <w:p>
      <w:pPr/>
      <w:r>
        <w:rPr>
          <w:rFonts w:ascii="Helvetica Light" w:hAnsi="Helvetica Light" w:cs="Helvetica Light"/>
          <w:sz w:val="24"/>
          <w:sz-cs w:val="24"/>
        </w:rPr>
        <w:t xml:space="preserve">- talabat 也面临商家佣金压力、消费者权益与监管合规风险。2025 年 9 月其在卡塔尔曾因误导性展示与消费者投诉被暂停服务后恢复，说明平台成熟并不等于治理风险消失。[The National](https://www.thenationalnews.com/business/2025/09/15/talabat-resumes-services-in-qatar-after-it-was-suspended-last-week-for-misleading-consumers/)</w:t>
      </w:r>
    </w:p>
    <w:p>
      <w:pPr/>
      <w:r>
        <w:rPr>
          <w:rFonts w:ascii="Helvetica Light" w:hAnsi="Helvetica Light" w:cs="Helvetica Light"/>
          <w:sz w:val="24"/>
          <w:sz-cs w:val="24"/>
        </w:rPr>
        <w:t xml:space="preserve">- talabat 自身在 2026 年也宣布加大 ecosystem investment，并明确提示这会影响 near-term margins，说明成熟平台依然需要持续投入防守，而非进入轻松收割期。[Zawya / Reuters Press Release](https://www.tradingview.com/news/reuters.com%2C2026-02-13%3Anewsml_Zaw8tRwPX%3A0-zawya-pressr-talabat-reports-resilient-results-for-q4-2025-announces-disciplined-investment-cycle-to-drive-long-term-growth/)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iFood：更值得参考的是“广告 + 金融 + CRM + AI”的组合打法</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公开信号：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iFood Ads 自 2021 年启动，已服务 230+ 品牌广告主，头部广告主销售增长超过 40%，并计划到 2030 年实现 Ads 业务 5 倍增长。来源：[iFood Ads](https://institucional.ifood.com.br/ifood-ads/)、[Prosus / iFood acquire Advolve](https://www.prosus.com/news-insights/2025/prosus-ifood-acquires-advolve-to-accelerate-growth-of-its-ads-business)</w:t>
      </w:r>
    </w:p>
    <w:p>
      <w:pPr/>
      <w:r>
        <w:rPr>
          <w:rFonts w:ascii="Helvetica Light" w:hAnsi="Helvetica Light" w:cs="Helvetica Light"/>
          <w:sz w:val="24"/>
          <w:sz-cs w:val="24"/>
        </w:rPr>
        <w:t xml:space="preserve">- iFood 每月覆盖约 6000 万消费者，具备 app 内外闭环广告能力，并在 2025 年通过收购 Advolve 强化 AI 创意与投放优化。来源：[Prosus](https://www.prosus.com/news-insights/2025/prosus-ifood-acquires-advolve-to-accelerate-growth-of-its-ads-business)</w:t>
      </w:r>
    </w:p>
    <w:p>
      <w:pPr/>
      <w:r>
        <w:rPr>
          <w:rFonts w:ascii="Helvetica Light" w:hAnsi="Helvetica Light" w:cs="Helvetica Light"/>
          <w:sz w:val="24"/>
          <w:sz-cs w:val="24"/>
        </w:rPr>
        <w:t xml:space="preserve">- iFood Pago 拥有 14 万+ 活跃数字账户、年交易 GMV 约 700 亿雷亚尔、累计发放信贷 15 亿雷亚尔，并把支付、金融和营销能力连接到餐厅经营中。来源：[iFood Pago](https://institucional.ifood.com.br/restaurantes/ifood-pago/)</w:t>
      </w:r>
    </w:p>
    <w:p>
      <w:pPr/>
      <w:r>
        <w:rPr>
          <w:rFonts w:ascii="Helvetica Light" w:hAnsi="Helvetica Light" w:cs="Helvetica Light"/>
          <w:sz w:val="24"/>
          <w:sz-cs w:val="24"/>
        </w:rPr>
        <w:t xml:space="preserve">- Prosus FY2025 披露 iFood 订单量达 12.61 亿单，2025 年 3 月单月订单已超过 1.2 亿；HY2026 披露 iFood Clube 月度独立买家达到 900 万。来源：[Prosus FY2025 booklet](https://www.prosus.com/~/media/Files/P/prosus-corp-v2/results-reports-and-events-archive/latest-results/fy-2025/prosus-financial-results-fy25-booklet.pdf)、[Prosus HY2026 summary](https://www.prosus.com/~/media/Files/P/prosus-corp-v2/results-reports-and-events-archive/latest-results/hy2026/hy2026-summary-consolidated-financial-statements.pdf)</w:t>
      </w:r>
    </w:p>
    <w:p>
      <w:pPr/>
      <w:r>
        <w:rPr>
          <w:rFonts w:ascii="Helvetica Light" w:hAnsi="Helvetica Light" w:cs="Helvetica Light"/>
          <w:sz w:val="24"/>
          <w:sz-cs w:val="24"/>
        </w:rPr>
        <w:t xml:space="preserve">- iFood 对商家提供不同履约模式、营销工具、课程、专属供应链和技术工具。来源：[iFood Partner](https://institucional.ifood.com.br/comunidade/parceiros/)、[如何在 iFood 销售](https://institucional.ifood.com.br/releases/como-vender-pelo-ifood/)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 Keeta 的启发：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广告业务更高级的形态，不是单纯卖广告位，而是成为品牌与商家预算的交易闭环入口。</w:t>
      </w:r>
    </w:p>
    <w:p>
      <w:pPr/>
      <w:r>
        <w:rPr>
          <w:rFonts w:ascii="Helvetica Light" w:hAnsi="Helvetica Light" w:cs="Helvetica Light"/>
          <w:sz w:val="24"/>
          <w:sz-cs w:val="24"/>
        </w:rPr>
        <w:t xml:space="preserve">- 一旦支付、信贷和广告打通，平台通常可以更深地嵌入商家的预算、现金流和增长节奏。</w:t>
      </w:r>
    </w:p>
    <w:p>
      <w:pPr/>
      <w:r>
        <w:rPr>
          <w:rFonts w:ascii="Helvetica Light" w:hAnsi="Helvetica Light" w:cs="Helvetica Light"/>
          <w:sz w:val="24"/>
          <w:sz-cs w:val="24"/>
        </w:rPr>
        <w:t xml:space="preserve">- AI 更适合优先投入在创意生成、预算分配、受众分层和经营建议四个场景，而不是只做展示性功能。</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Keeta / 美团体系：最强优势是“密度运营能力 + 商家增长方法论”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公开信号：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Keeta 在香港启动期采取“十亿激赏”策略，对新客与商家同步投放优惠和流量资源。来源：[KeeTa 香港上线](https://www.meituan.com/news/NN230523020006015)</w:t>
      </w:r>
    </w:p>
    <w:p>
      <w:pPr/>
      <w:r>
        <w:rPr>
          <w:rFonts w:ascii="Helvetica Light" w:hAnsi="Helvetica Light" w:cs="Helvetica Light"/>
          <w:sz w:val="24"/>
          <w:sz-cs w:val="24"/>
        </w:rPr>
        <w:t xml:space="preserve">- 美团 2025 年全年业绩披露，截至 2026-03-26，Keeta 在香港持续巩固地位，并在 2025 年第四季度实现 UE 转正；在沙特、卡塔尔、科威特、阿联酋、巴西等新市场均保持强劲增长。来源：[美团 2025 Q4/全年财报](https://www.meituan.com/news/NN260326174005788)</w:t>
      </w:r>
    </w:p>
    <w:p>
      <w:pPr/>
      <w:r>
        <w:rPr>
          <w:rFonts w:ascii="Helvetica Light" w:hAnsi="Helvetica Light" w:cs="Helvetica Light"/>
          <w:sz w:val="24"/>
          <w:sz-cs w:val="24"/>
        </w:rPr>
        <w:t xml:space="preserve">- Keeta 已通过 Foodics 向海湾商家提供菜单同步、订单接入、实时跟踪、透明报表、定向促销、专属优惠等能力，支持 KSA、UAE、Qatar、Bahrain、Oman、Kuwait。来源：[Foodics Keeta](https://www.foodics.com/portfolio/keeta/)</w:t>
      </w:r>
    </w:p>
    <w:p>
      <w:pPr/>
      <w:r>
        <w:rPr>
          <w:rFonts w:ascii="Helvetica Light" w:hAnsi="Helvetica Light" w:cs="Helvetica Light"/>
          <w:sz w:val="24"/>
          <w:sz-cs w:val="24"/>
        </w:rPr>
        <w:t xml:space="preserve">- 美团宣布未来 5 年在巴西投入 10 亿美元建设全国即时配送网络，说明其国际化仍延续“先密度、后效率、再变现”的打法。来源：[美团巴西投资协议](https://www.meituan.com/news/NN250513086003785)</w:t>
      </w:r>
    </w:p>
    <w:p>
      <w:pPr/>
      <w:r>
        <w:rPr>
          <w:rFonts w:ascii="Helvetica Light" w:hAnsi="Helvetica Light" w:cs="Helvetica Light"/>
          <w:sz w:val="24"/>
          <w:sz-cs w:val="24"/>
        </w:rPr>
        <w:t xml:space="preserve">- 美团近两年在国内持续公开商家生态治理、助力金、食安与评价治理、AI 经营工具等商家支持动作，说明其母体经验已从“单纯流量平台”升级为“商家经营平台”。来源：[美团商家生态](https://www.meituan.com/newsroom/merchant-ecology)、[10亿助力金](https://www.meituan.com/news/NN241120065008449)</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 Keeta 的启发：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Keeta 具备从母体继承“城市密度打法 + 精细化补贴 + 商家经营工具 + AI 能力”的条件，不需要从零摸索。</w:t>
      </w:r>
    </w:p>
    <w:p>
      <w:pPr/>
      <w:r>
        <w:rPr>
          <w:rFonts w:ascii="Helvetica Light" w:hAnsi="Helvetica Light" w:cs="Helvetica Light"/>
          <w:sz w:val="24"/>
          <w:sz-cs w:val="24"/>
        </w:rPr>
        <w:t xml:space="preserve">- 但国际市场不应简单照搬中国式高强度平台控制，应更早建立透明、合规、可持续的商家合作机制。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监管启发：不能走“硬独家 + 不透明排序”的老路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公开信号：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香港竞争事务委员会在 2023 年针对 Foodpanda / Deliveroo 的调查中，明确点名 exclusivity、price restriction、tying provisions 可能妨碍竞争，并推动相关承诺与修改。来源：[Hong Kong Competition Commission](https://www.compcomm.hk/english/enforcement/registers/commitments/commitments_online_food_delivery_platforms.html)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 Keeta 的启发：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中东市场后续大概率也会沿着平台公平竞争、排序透明、商家数据权利和自我优待约束的方向演进。</w:t>
      </w:r>
    </w:p>
    <w:p>
      <w:pPr/>
      <w:r>
        <w:rPr>
          <w:rFonts w:ascii="Helvetica Light" w:hAnsi="Helvetica Light" w:cs="Helvetica Light"/>
          <w:sz w:val="24"/>
          <w:sz-cs w:val="24"/>
        </w:rPr>
        <w:t xml:space="preserve">- 因此 Keeta 在产品和合同设计上，最好主动规避高监管风险动作，包括硬性独家、隐性最低价约束、模糊赞助排序、强制绑定广告或附加服务。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不建议把竞对经验直接照搬成 Keeta 策略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综合看，talabat、iFood 和美团体系更适合被当作三类参照：</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talabat：看成熟平台如何把广告和会员做成稳定经营抓手，但同时要看到成熟平台并不自动等于高估值或低风险。</w:t>
      </w:r>
    </w:p>
    <w:p>
      <w:pPr/>
      <w:r>
        <w:rPr>
          <w:rFonts w:ascii="Helvetica Light" w:hAnsi="Helvetica Light" w:cs="Helvetica Light"/>
          <w:sz w:val="24"/>
          <w:sz-cs w:val="24"/>
        </w:rPr>
        <w:t xml:space="preserve">- iFood：看如何把广告、支付、金融和商家经营真正打成闭环。</w:t>
      </w:r>
    </w:p>
    <w:p>
      <w:pPr/>
      <w:r>
        <w:rPr>
          <w:rFonts w:ascii="Helvetica Light" w:hAnsi="Helvetica Light" w:cs="Helvetica Light"/>
          <w:sz w:val="24"/>
          <w:sz-cs w:val="24"/>
        </w:rPr>
        <w:t xml:space="preserve">- 美团 / Keeta：看如何在早期用密度、补贴和运营效率打开市场，但不能忽略国际市场的监管、舆论和合作关系差异。</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因此，Keeta 的策略更合理的做法，不是“抄一家公司”，而是从三种模式中抽取适合当前阶段的要素。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四、Keeta 2026-2027 增长总策略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北极星与增长公式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 Keeta 的经营北极星从“订单量”逐步升级为：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`有效订单增长 = 活跃买家增长 × 下单频次增长 × 商家履约质量 × 用户复购率`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市场团队的目标不宜只追求装机与首单，而更适合同时绑定四个结果：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新客获客成本可控</w:t>
      </w:r>
    </w:p>
    <w:p>
      <w:pPr/>
      <w:r>
        <w:rPr>
          <w:rFonts w:ascii="Helvetica Light" w:hAnsi="Helvetica Light" w:cs="Helvetica Light"/>
          <w:sz w:val="24"/>
          <w:sz-cs w:val="24"/>
        </w:rPr>
        <w:t xml:space="preserve">- 90 天复购稳定提升</w:t>
      </w:r>
    </w:p>
    <w:p>
      <w:pPr/>
      <w:r>
        <w:rPr>
          <w:rFonts w:ascii="Helvetica Light" w:hAnsi="Helvetica Light" w:cs="Helvetica Light"/>
          <w:sz w:val="24"/>
          <w:sz-cs w:val="24"/>
        </w:rPr>
        <w:t xml:space="preserve">- 关键城市供给密度领先</w:t>
      </w:r>
    </w:p>
    <w:p>
      <w:pPr/>
      <w:r>
        <w:rPr>
          <w:rFonts w:ascii="Helvetica Light" w:hAnsi="Helvetica Light" w:cs="Helvetica Light"/>
          <w:sz w:val="24"/>
          <w:sz-cs w:val="24"/>
        </w:rPr>
        <w:t xml:space="preserve">- 补贴转化为商家与广告留存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三阶段增长节奏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阶段 A：密度建立期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目标：尽量在核心城市形成“更高确定性的供给 + 更高确定性的履约 + 更可验证的补贴回收”。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城市切片运营：以商圈、办公区、住宅区、校园区四类高频场景做微网格投放，不做全城均匀铺量。</w:t>
      </w:r>
    </w:p>
    <w:p>
      <w:pPr/>
      <w:r>
        <w:rPr>
          <w:rFonts w:ascii="Helvetica Light" w:hAnsi="Helvetica Light" w:cs="Helvetica Light"/>
          <w:sz w:val="24"/>
          <w:sz-cs w:val="24"/>
        </w:rPr>
        <w:t xml:space="preserve">- 关键供给优先：每个城市优先拿下头部连锁、区域强势品牌、夜宵强供给、早餐刚需、茶饮高频、便利零售六类供给。</w:t>
      </w:r>
    </w:p>
    <w:p>
      <w:pPr/>
      <w:r>
        <w:rPr>
          <w:rFonts w:ascii="Helvetica Light" w:hAnsi="Helvetica Light" w:cs="Helvetica Light"/>
          <w:sz w:val="24"/>
          <w:sz-cs w:val="24"/>
        </w:rPr>
        <w:t xml:space="preserve">- 补贴结构化：将预算切成新客首单、前 3 单转化、午晚高峰、低频唤醒、品类教育、关键商圈夺占六个预算池，按城市动态调度。</w:t>
      </w:r>
    </w:p>
    <w:p>
      <w:pPr/>
      <w:r>
        <w:rPr>
          <w:rFonts w:ascii="Helvetica Light" w:hAnsi="Helvetica Light" w:cs="Helvetica Light"/>
          <w:sz w:val="24"/>
          <w:sz-cs w:val="24"/>
        </w:rPr>
        <w:t xml:space="preserve">- 联名拉新：与银行、钱包、通信、商场、办公园区做联合券包，不把所有增长都压在 app 内买量。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阶段 B：复购放大期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目标：逐步让用户形成“优先打开 Keeta”的使用习惯。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推出会员原型：建议试点 `Keeta Plus`，包含免运费、专属折扣、优先客服、品牌联合权益。</w:t>
      </w:r>
    </w:p>
    <w:p>
      <w:pPr/>
      <w:r>
        <w:rPr>
          <w:rFonts w:ascii="Helvetica Light" w:hAnsi="Helvetica Light" w:cs="Helvetica Light"/>
          <w:sz w:val="24"/>
          <w:sz-cs w:val="24"/>
        </w:rPr>
        <w:t xml:space="preserve">- 建立生命周期 CRM：新客 D1/D3/D7、沉默用户 14/30/45 天、节日场景、工资日、夜宵/早餐/周末等标签化触达。</w:t>
      </w:r>
    </w:p>
    <w:p>
      <w:pPr/>
      <w:r>
        <w:rPr>
          <w:rFonts w:ascii="Helvetica Light" w:hAnsi="Helvetica Light" w:cs="Helvetica Light"/>
          <w:sz w:val="24"/>
          <w:sz-cs w:val="24"/>
        </w:rPr>
        <w:t xml:space="preserve">- 做“任务化增长”：例如一周三单任务、跨品类任务、好友裂变任务、午晚高峰任务，替代单纯满减。</w:t>
      </w:r>
    </w:p>
    <w:p>
      <w:pPr/>
      <w:r>
        <w:rPr>
          <w:rFonts w:ascii="Helvetica Light" w:hAnsi="Helvetica Light" w:cs="Helvetica Light"/>
          <w:sz w:val="24"/>
          <w:sz-cs w:val="24"/>
        </w:rPr>
        <w:t xml:space="preserve">- 建立“菜系再发现”机制：避免用户只在补贴时消费单一品牌，通过推荐和个性化组合提升频次。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阶段 C：效率变现期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目标：在尽量不明显伤害体验的前提下，让商家付费增长和品牌广告逐步成为第二增长曲线。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平台补贴和商家投放彻底分账，形成独立 ROI 体系。</w:t>
      </w:r>
    </w:p>
    <w:p>
      <w:pPr/>
      <w:r>
        <w:rPr>
          <w:rFonts w:ascii="Helvetica Light" w:hAnsi="Helvetica Light" w:cs="Helvetica Light"/>
          <w:sz w:val="24"/>
          <w:sz-cs w:val="24"/>
        </w:rPr>
        <w:t xml:space="preserve">- 把商家自费投放嵌入自然经营动作，例如新品上线、午晚高峰抢位、沉默用户召回、门店开业。</w:t>
      </w:r>
    </w:p>
    <w:p>
      <w:pPr/>
      <w:r>
        <w:rPr>
          <w:rFonts w:ascii="Helvetica Light" w:hAnsi="Helvetica Light" w:cs="Helvetica Light"/>
          <w:sz w:val="24"/>
          <w:sz-cs w:val="24"/>
        </w:rPr>
        <w:t xml:space="preserve">- 优先推动“效果类广告收入”而不是重品牌曝光，以保证广告收入和交易 GMV 同向增长。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五、增长动作设计：市场团队怎么打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用户增长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建议用“五层漏斗”设计增长：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第一层，城市进入：首批样板区覆盖</w:t>
      </w:r>
    </w:p>
    <w:p>
      <w:pPr/>
      <w:r>
        <w:rPr>
          <w:rFonts w:ascii="Helvetica Light" w:hAnsi="Helvetica Light" w:cs="Helvetica Light"/>
          <w:sz w:val="24"/>
          <w:sz-cs w:val="24"/>
        </w:rPr>
        <w:t xml:space="preserve">- 第二层，首单转化：补贴 + 明星商家 + 准时心智</w:t>
      </w:r>
    </w:p>
    <w:p>
      <w:pPr/>
      <w:r>
        <w:rPr>
          <w:rFonts w:ascii="Helvetica Light" w:hAnsi="Helvetica Light" w:cs="Helvetica Light"/>
          <w:sz w:val="24"/>
          <w:sz-cs w:val="24"/>
        </w:rPr>
        <w:t xml:space="preserve">- 第三层，前三单养成：场景券而非统一红包</w:t>
      </w:r>
    </w:p>
    <w:p>
      <w:pPr/>
      <w:r>
        <w:rPr>
          <w:rFonts w:ascii="Helvetica Light" w:hAnsi="Helvetica Light" w:cs="Helvetica Light"/>
          <w:sz w:val="24"/>
          <w:sz-cs w:val="24"/>
        </w:rPr>
        <w:t xml:space="preserve">- 第四层，30 天复购：CRM + 会员权益</w:t>
      </w:r>
    </w:p>
    <w:p>
      <w:pPr/>
      <w:r>
        <w:rPr>
          <w:rFonts w:ascii="Helvetica Light" w:hAnsi="Helvetica Light" w:cs="Helvetica Light"/>
          <w:sz w:val="24"/>
          <w:sz-cs w:val="24"/>
        </w:rPr>
        <w:t xml:space="preserve">- 第五层，跨品类渗透：便利、商超、药店、夜间即时需求</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推荐的预算分配思路：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- 35% 用于新客进入与城市启动</w:t>
      </w:r>
    </w:p>
    <w:p>
      <w:pPr/>
      <w:r>
        <w:rPr>
          <w:rFonts w:ascii="Helvetica Light" w:hAnsi="Helvetica Light" w:cs="Helvetica Light"/>
          <w:sz w:val="24"/>
          <w:sz-cs w:val="24"/>
        </w:rPr>
        <w:t xml:space="preserve">- 25% 用于前三单行为养成</w:t>
      </w:r>
    </w:p>
    <w:p>
      <w:pPr/>
      <w:r>
        <w:rPr>
          <w:rFonts w:ascii="Helvetica Light" w:hAnsi="Helvetica Light" w:cs="Helvetica Light"/>
          <w:sz w:val="24"/>
          <w:sz-cs w:val="24"/>
        </w:rPr>
        <w:t xml:space="preserve">- 20% 用于复购与唤醒</w:t>
      </w:r>
    </w:p>
    <w:p>
      <w:pPr/>
      <w:r>
        <w:rPr>
          <w:rFonts w:ascii="Helvetica Light" w:hAnsi="Helvetica Light" w:cs="Helvetica Light"/>
          <w:sz w:val="24"/>
          <w:sz-cs w:val="24"/>
        </w:rPr>
        <w:t xml:space="preserve">- 10% 用于裂变与会员试点</w:t>
      </w:r>
    </w:p>
    <w:p>
      <w:pPr/>
      <w:r>
        <w:rPr>
          <w:rFonts w:ascii="Helvetica Light" w:hAnsi="Helvetica Light" w:cs="Helvetica Light"/>
          <w:sz w:val="24"/>
          <w:sz-cs w:val="24"/>
        </w:rPr>
        <w:t xml:space="preserve">- 10% 用于本地品牌事件与联合营销</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品牌与本地化市场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Keeta 在中东不应只做“便宜”心智，而要同步建立三种认知：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更快：准时、稳定、履约可信</w:t>
      </w:r>
    </w:p>
    <w:p>
      <w:pPr/>
      <w:r>
        <w:rPr>
          <w:rFonts w:ascii="Helvetica Light" w:hAnsi="Helvetica Light" w:cs="Helvetica Light"/>
          <w:sz w:val="24"/>
          <w:sz-cs w:val="24"/>
        </w:rPr>
        <w:t xml:space="preserve">- 更多：好品牌、好供给、新品类更全</w:t>
      </w:r>
    </w:p>
    <w:p>
      <w:pPr/>
      <w:r>
        <w:rPr>
          <w:rFonts w:ascii="Helvetica Light" w:hAnsi="Helvetica Light" w:cs="Helvetica Light"/>
          <w:sz w:val="24"/>
          <w:sz-cs w:val="24"/>
        </w:rPr>
        <w:t xml:space="preserve">- 更值：优惠不是低价倾销，而是更聪明的日常消费选择</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建议品牌策略采用“双线叙事”：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消费者线：快、稳、划算、可信赖</w:t>
      </w:r>
    </w:p>
    <w:p>
      <w:pPr/>
      <w:r>
        <w:rPr>
          <w:rFonts w:ascii="Helvetica Light" w:hAnsi="Helvetica Light" w:cs="Helvetica Light"/>
          <w:sz w:val="24"/>
          <w:sz-cs w:val="24"/>
        </w:rPr>
        <w:t xml:space="preserve">- 商家线：新流量、新工具、新增长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供给增长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城市供给拓展不宜只按“签更多店”考核，而更适合按“高质量可卖供给密度”考核。建议城市团队使用以下供给目标：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头部连锁覆盖率</w:t>
      </w:r>
    </w:p>
    <w:p>
      <w:pPr/>
      <w:r>
        <w:rPr>
          <w:rFonts w:ascii="Helvetica Light" w:hAnsi="Helvetica Light" w:cs="Helvetica Light"/>
          <w:sz w:val="24"/>
          <w:sz-cs w:val="24"/>
        </w:rPr>
        <w:t xml:space="preserve">- 重点菜系覆盖率</w:t>
      </w:r>
    </w:p>
    <w:p>
      <w:pPr/>
      <w:r>
        <w:rPr>
          <w:rFonts w:ascii="Helvetica Light" w:hAnsi="Helvetica Light" w:cs="Helvetica Light"/>
          <w:sz w:val="24"/>
          <w:sz-cs w:val="24"/>
        </w:rPr>
        <w:t xml:space="preserve">- 30 分钟配送带内有效门店数</w:t>
      </w:r>
    </w:p>
    <w:p>
      <w:pPr/>
      <w:r>
        <w:rPr>
          <w:rFonts w:ascii="Helvetica Light" w:hAnsi="Helvetica Light" w:cs="Helvetica Light"/>
          <w:sz w:val="24"/>
          <w:sz-cs w:val="24"/>
        </w:rPr>
        <w:t xml:space="preserve">- 新商家 30 天成活率</w:t>
      </w:r>
    </w:p>
    <w:p>
      <w:pPr/>
      <w:r>
        <w:rPr>
          <w:rFonts w:ascii="Helvetica Light" w:hAnsi="Helvetica Light" w:cs="Helvetica Light"/>
          <w:sz w:val="24"/>
          <w:sz-cs w:val="24"/>
        </w:rPr>
        <w:t xml:space="preserve">- 重点商圈爆品供给完整度</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六、Keeta Ads：广告产品建设方案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定位</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Keeta Ads 不宜被定义为“广告销售部门”，更适合被定义为：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`基于交易意图、履约能力与用户数据的商家增长操作系统`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第一阶段服务餐饮商家，第二阶段服务即时零售商家，第三阶段再延展到 FMCG / CPG 品牌与区域连锁。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产品目标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短期目标：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证明商家投放能带来稳定增量 GMV</w:t>
      </w:r>
    </w:p>
    <w:p>
      <w:pPr/>
      <w:r>
        <w:rPr>
          <w:rFonts w:ascii="Helvetica Light" w:hAnsi="Helvetica Light" w:cs="Helvetica Light"/>
          <w:sz w:val="24"/>
          <w:sz-cs w:val="24"/>
        </w:rPr>
        <w:t xml:space="preserve">- 建立自助投放能力</w:t>
      </w:r>
    </w:p>
    <w:p>
      <w:pPr/>
      <w:r>
        <w:rPr>
          <w:rFonts w:ascii="Helvetica Light" w:hAnsi="Helvetica Light" w:cs="Helvetica Light"/>
          <w:sz w:val="24"/>
          <w:sz-cs w:val="24"/>
        </w:rPr>
        <w:t xml:space="preserve">- 形成可复制的 ROAS 认知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中期目标：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把广告收入变成交易 GMV 的稳定占比</w:t>
      </w:r>
    </w:p>
    <w:p>
      <w:pPr/>
      <w:r>
        <w:rPr>
          <w:rFonts w:ascii="Helvetica Light" w:hAnsi="Helvetica Light" w:cs="Helvetica Light"/>
          <w:sz w:val="24"/>
          <w:sz-cs w:val="24"/>
        </w:rPr>
        <w:t xml:space="preserve">- 广告产品覆盖 SMB、连锁和品牌广告主</w:t>
      </w:r>
    </w:p>
    <w:p>
      <w:pPr/>
      <w:r>
        <w:rPr>
          <w:rFonts w:ascii="Helvetica Light" w:hAnsi="Helvetica Light" w:cs="Helvetica Light"/>
          <w:sz w:val="24"/>
          <w:sz-cs w:val="24"/>
        </w:rPr>
        <w:t xml:space="preserve">- 建立 closed-loop measurement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长期目标：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成为海湾市场领先的本地生活 retail media network</w:t>
      </w:r>
    </w:p>
    <w:p>
      <w:pPr/>
      <w:r>
        <w:rPr>
          <w:rFonts w:ascii="Helvetica Light" w:hAnsi="Helvetica Light" w:cs="Helvetica Light"/>
          <w:sz w:val="24"/>
          <w:sz-cs w:val="24"/>
        </w:rPr>
        <w:t xml:space="preserve">- 联动支付、CRM、会员和金融，形成商家经营闭环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产品路线图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P0：0-3 个月，先做最有效果的 4 个产品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Sponsored Listing</w:t>
      </w:r>
    </w:p>
    <w:p>
      <w:pPr/>
      <w:r>
        <w:rPr>
          <w:rFonts w:ascii="Helvetica Light" w:hAnsi="Helvetica Light" w:cs="Helvetica Light"/>
          <w:sz w:val="24"/>
          <w:sz-cs w:val="24"/>
        </w:rPr>
        <w:t xml:space="preserve">2. New Customer Deal</w:t>
      </w:r>
    </w:p>
    <w:p>
      <w:pPr/>
      <w:r>
        <w:rPr>
          <w:rFonts w:ascii="Helvetica Light" w:hAnsi="Helvetica Light" w:cs="Helvetica Light"/>
          <w:sz w:val="24"/>
          <w:sz-cs w:val="24"/>
        </w:rPr>
        <w:t xml:space="preserve">3. Win-back Deal</w:t>
      </w:r>
    </w:p>
    <w:p>
      <w:pPr/>
      <w:r>
        <w:rPr>
          <w:rFonts w:ascii="Helvetica Light" w:hAnsi="Helvetica Light" w:cs="Helvetica Light"/>
          <w:sz w:val="24"/>
          <w:sz-cs w:val="24"/>
        </w:rPr>
        <w:t xml:space="preserve">4. Store Boost / Featured Placement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对应能力：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基础竞价与预算设置</w:t>
      </w:r>
    </w:p>
    <w:p>
      <w:pPr/>
      <w:r>
        <w:rPr>
          <w:rFonts w:ascii="Helvetica Light" w:hAnsi="Helvetica Light" w:cs="Helvetica Light"/>
          <w:sz w:val="24"/>
          <w:sz-cs w:val="24"/>
        </w:rPr>
        <w:t xml:space="preserve">- 商家钱包与发票</w:t>
      </w:r>
    </w:p>
    <w:p>
      <w:pPr/>
      <w:r>
        <w:rPr>
          <w:rFonts w:ascii="Helvetica Light" w:hAnsi="Helvetica Light" w:cs="Helvetica Light"/>
          <w:sz w:val="24"/>
          <w:sz-cs w:val="24"/>
        </w:rPr>
        <w:t xml:space="preserve">- 简易报表：曝光、点击、订单、GMV、ROAS</w:t>
      </w:r>
    </w:p>
    <w:p>
      <w:pPr/>
      <w:r>
        <w:rPr>
          <w:rFonts w:ascii="Helvetica Light" w:hAnsi="Helvetica Light" w:cs="Helvetica Light"/>
          <w:sz w:val="24"/>
          <w:sz-cs w:val="24"/>
        </w:rPr>
        <w:t xml:space="preserve">- 平台券与商家券分离核算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原因：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的经验说明 Sponsored Listing、Deal Targeting 具备较强可行性。</w:t>
      </w:r>
    </w:p>
    <w:p>
      <w:pPr/>
      <w:r>
        <w:rPr>
          <w:rFonts w:ascii="Helvetica Light" w:hAnsi="Helvetica Light" w:cs="Helvetica Light"/>
          <w:sz w:val="24"/>
          <w:sz-cs w:val="24"/>
        </w:rPr>
        <w:t xml:space="preserve">- 这两类产品对商家相对容易理解，也更容易较早证明增量价值。</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P1：3-9 个月，补齐效果广告基础设施</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新增产品：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Keyword Ads</w:t>
      </w:r>
    </w:p>
    <w:p>
      <w:pPr/>
      <w:r>
        <w:rPr>
          <w:rFonts w:ascii="Helvetica Light" w:hAnsi="Helvetica Light" w:cs="Helvetica Light"/>
          <w:sz w:val="24"/>
          <w:sz-cs w:val="24"/>
        </w:rPr>
        <w:t xml:space="preserve">2. Category Banner</w:t>
      </w:r>
    </w:p>
    <w:p>
      <w:pPr/>
      <w:r>
        <w:rPr>
          <w:rFonts w:ascii="Helvetica Light" w:hAnsi="Helvetica Light" w:cs="Helvetica Light"/>
          <w:sz w:val="24"/>
          <w:sz-cs w:val="24"/>
        </w:rPr>
        <w:t xml:space="preserve">3. Audience Package</w:t>
      </w:r>
    </w:p>
    <w:p>
      <w:pPr/>
      <w:r>
        <w:rPr>
          <w:rFonts w:ascii="Helvetica Light" w:hAnsi="Helvetica Light" w:cs="Helvetica Light"/>
          <w:sz w:val="24"/>
          <w:sz-cs w:val="24"/>
        </w:rPr>
        <w:t xml:space="preserve">4. Opening Boost for new stores</w:t>
      </w:r>
    </w:p>
    <w:p>
      <w:pPr/>
      <w:r>
        <w:rPr>
          <w:rFonts w:ascii="Helvetica Light" w:hAnsi="Helvetica Light" w:cs="Helvetica Light"/>
          <w:sz w:val="24"/>
          <w:sz-cs w:val="24"/>
        </w:rPr>
        <w:t xml:space="preserve">5. Daypart Campaign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新增能力：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关键词出价</w:t>
      </w:r>
    </w:p>
    <w:p>
      <w:pPr/>
      <w:r>
        <w:rPr>
          <w:rFonts w:ascii="Helvetica Light" w:hAnsi="Helvetica Light" w:cs="Helvetica Light"/>
          <w:sz w:val="24"/>
          <w:sz-cs w:val="24"/>
        </w:rPr>
        <w:t xml:space="preserve">- 分人群投放：新客、流失客、高客单、高频、周末、夜宵</w:t>
      </w:r>
    </w:p>
    <w:p>
      <w:pPr/>
      <w:r>
        <w:rPr>
          <w:rFonts w:ascii="Helvetica Light" w:hAnsi="Helvetica Light" w:cs="Helvetica Light"/>
          <w:sz w:val="24"/>
          <w:sz-cs w:val="24"/>
        </w:rPr>
        <w:t xml:space="preserve">- 自动预算分配</w:t>
      </w:r>
    </w:p>
    <w:p>
      <w:pPr/>
      <w:r>
        <w:rPr>
          <w:rFonts w:ascii="Helvetica Light" w:hAnsi="Helvetica Light" w:cs="Helvetica Light"/>
          <w:sz w:val="24"/>
          <w:sz-cs w:val="24"/>
        </w:rPr>
        <w:t xml:space="preserve">- 创意模板与 AI 文案生成</w:t>
      </w:r>
    </w:p>
    <w:p>
      <w:pPr/>
      <w:r>
        <w:rPr>
          <w:rFonts w:ascii="Helvetica Light" w:hAnsi="Helvetica Light" w:cs="Helvetica Light"/>
          <w:sz w:val="24"/>
          <w:sz-cs w:val="24"/>
        </w:rPr>
        <w:t xml:space="preserve">- 商家成长建议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P2：9-18 个月，进入 retail media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新增产品：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品牌馆 / Brand Zone</w:t>
      </w:r>
    </w:p>
    <w:p>
      <w:pPr/>
      <w:r>
        <w:rPr>
          <w:rFonts w:ascii="Helvetica Light" w:hAnsi="Helvetica Light" w:cs="Helvetica Light"/>
          <w:sz w:val="24"/>
          <w:sz-cs w:val="24"/>
        </w:rPr>
        <w:t xml:space="preserve">2. 搜索结果品牌赞助</w:t>
      </w:r>
    </w:p>
    <w:p>
      <w:pPr/>
      <w:r>
        <w:rPr>
          <w:rFonts w:ascii="Helvetica Light" w:hAnsi="Helvetica Light" w:cs="Helvetica Light"/>
          <w:sz w:val="24"/>
          <w:sz-cs w:val="24"/>
        </w:rPr>
        <w:t xml:space="preserve">3. 类目页品牌曝光</w:t>
      </w:r>
    </w:p>
    <w:p>
      <w:pPr/>
      <w:r>
        <w:rPr>
          <w:rFonts w:ascii="Helvetica Light" w:hAnsi="Helvetica Light" w:cs="Helvetica Light"/>
          <w:sz w:val="24"/>
          <w:sz-cs w:val="24"/>
        </w:rPr>
        <w:t xml:space="preserve">4. 联合促销与采买套餐</w:t>
      </w:r>
    </w:p>
    <w:p>
      <w:pPr/>
      <w:r>
        <w:rPr>
          <w:rFonts w:ascii="Helvetica Light" w:hAnsi="Helvetica Light" w:cs="Helvetica Light"/>
          <w:sz w:val="24"/>
          <w:sz-cs w:val="24"/>
        </w:rPr>
        <w:t xml:space="preserve">5. 外部流量再营销</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新增能力：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品牌投放排期</w:t>
      </w:r>
    </w:p>
    <w:p>
      <w:pPr/>
      <w:r>
        <w:rPr>
          <w:rFonts w:ascii="Helvetica Light" w:hAnsi="Helvetica Light" w:cs="Helvetica Light"/>
          <w:sz w:val="24"/>
          <w:sz-cs w:val="24"/>
        </w:rPr>
        <w:t xml:space="preserve">- 站内外联合投放</w:t>
      </w:r>
    </w:p>
    <w:p>
      <w:pPr/>
      <w:r>
        <w:rPr>
          <w:rFonts w:ascii="Helvetica Light" w:hAnsi="Helvetica Light" w:cs="Helvetica Light"/>
          <w:sz w:val="24"/>
          <w:sz-cs w:val="24"/>
        </w:rPr>
        <w:t xml:space="preserve">- 销售归因与增量测量</w:t>
      </w:r>
    </w:p>
    <w:p>
      <w:pPr/>
      <w:r>
        <w:rPr>
          <w:rFonts w:ascii="Helvetica Light" w:hAnsi="Helvetica Light" w:cs="Helvetica Light"/>
          <w:sz w:val="24"/>
          <w:sz-cs w:val="24"/>
        </w:rPr>
        <w:t xml:space="preserve">- 按品牌、品类、区域的销售 lift 报告</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P3：18-24 个月，进入商家经营 OS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新增能力：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AI 投放助手</w:t>
      </w:r>
    </w:p>
    <w:p>
      <w:pPr/>
      <w:r>
        <w:rPr>
          <w:rFonts w:ascii="Helvetica Light" w:hAnsi="Helvetica Light" w:cs="Helvetica Light"/>
          <w:sz w:val="24"/>
          <w:sz-cs w:val="24"/>
        </w:rPr>
        <w:t xml:space="preserve">- 智能套餐和菜单建议</w:t>
      </w:r>
    </w:p>
    <w:p>
      <w:pPr/>
      <w:r>
        <w:rPr>
          <w:rFonts w:ascii="Helvetica Light" w:hAnsi="Helvetica Light" w:cs="Helvetica Light"/>
          <w:sz w:val="24"/>
          <w:sz-cs w:val="24"/>
        </w:rPr>
        <w:t xml:space="preserve">- CRM 自动化</w:t>
      </w:r>
    </w:p>
    <w:p>
      <w:pPr/>
      <w:r>
        <w:rPr>
          <w:rFonts w:ascii="Helvetica Light" w:hAnsi="Helvetica Light" w:cs="Helvetica Light"/>
          <w:sz w:val="24"/>
          <w:sz-cs w:val="24"/>
        </w:rPr>
        <w:t xml:space="preserve">- 与支付 / 结算 / 授信联动的“增长钱包”</w:t>
      </w:r>
    </w:p>
    <w:p>
      <w:pPr/>
      <w:r>
        <w:rPr>
          <w:rFonts w:ascii="Helvetica Light" w:hAnsi="Helvetica Light" w:cs="Helvetica Light"/>
          <w:sz w:val="24"/>
          <w:sz-cs w:val="24"/>
        </w:rPr>
        <w:t xml:space="preserve">- 连锁商家总部看板与门店分发工具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客户分层与销售模式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建议把广告客户分成三类：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SMB 餐饮商家：以自助投放为主，主卖转化和复购</w:t>
      </w:r>
    </w:p>
    <w:p>
      <w:pPr/>
      <w:r>
        <w:rPr>
          <w:rFonts w:ascii="Helvetica Light" w:hAnsi="Helvetica Light" w:cs="Helvetica Light"/>
          <w:sz w:val="24"/>
          <w:sz-cs w:val="24"/>
        </w:rPr>
        <w:t xml:space="preserve">- 连锁 / KA 商家：以 AM + 经营顾问为主，主卖份额和新品推广</w:t>
      </w:r>
    </w:p>
    <w:p>
      <w:pPr/>
      <w:r>
        <w:rPr>
          <w:rFonts w:ascii="Helvetica Light" w:hAnsi="Helvetica Light" w:cs="Helvetica Light"/>
          <w:sz w:val="24"/>
          <w:sz-cs w:val="24"/>
        </w:rPr>
        <w:t xml:space="preserve">- FMCG / 零售品牌：以行业方案销售为主，主卖品牌曝光和转化闭环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对应销售模式：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SMB：自助 + inside sales</w:t>
      </w:r>
    </w:p>
    <w:p>
      <w:pPr/>
      <w:r>
        <w:rPr>
          <w:rFonts w:ascii="Helvetica Light" w:hAnsi="Helvetica Light" w:cs="Helvetica Light"/>
          <w:sz w:val="24"/>
          <w:sz-cs w:val="24"/>
        </w:rPr>
        <w:t xml:space="preserve">- KA：直营大客户团队</w:t>
      </w:r>
    </w:p>
    <w:p>
      <w:pPr/>
      <w:r>
        <w:rPr>
          <w:rFonts w:ascii="Helvetica Light" w:hAnsi="Helvetica Light" w:cs="Helvetica Light"/>
          <w:sz w:val="24"/>
          <w:sz-cs w:val="24"/>
        </w:rPr>
        <w:t xml:space="preserve">- 品牌：行业销售 + 方案策划 + AdOps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定价与计费建议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建议定价结构如下：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Sponsored Listing / Keyword Ads：CPC</w:t>
      </w:r>
    </w:p>
    <w:p>
      <w:pPr/>
      <w:r>
        <w:rPr>
          <w:rFonts w:ascii="Helvetica Light" w:hAnsi="Helvetica Light" w:cs="Helvetica Light"/>
          <w:sz w:val="24"/>
          <w:sz-cs w:val="24"/>
        </w:rPr>
        <w:t xml:space="preserve">- New Customer / Win-back Deal：CPA 或按成交付费</w:t>
      </w:r>
    </w:p>
    <w:p>
      <w:pPr/>
      <w:r>
        <w:rPr>
          <w:rFonts w:ascii="Helvetica Light" w:hAnsi="Helvetica Light" w:cs="Helvetica Light"/>
          <w:sz w:val="24"/>
          <w:sz-cs w:val="24"/>
        </w:rPr>
        <w:t xml:space="preserve">- Banner / Brand Zone：CPM / CPT</w:t>
      </w:r>
    </w:p>
    <w:p>
      <w:pPr/>
      <w:r>
        <w:rPr>
          <w:rFonts w:ascii="Helvetica Light" w:hAnsi="Helvetica Light" w:cs="Helvetica Light"/>
          <w:sz w:val="24"/>
          <w:sz-cs w:val="24"/>
        </w:rPr>
        <w:t xml:space="preserve">- 经营工具升级包：订阅制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核心原则：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效果类产品先清楚证明赚钱，再逐步提高 take rate</w:t>
      </w:r>
    </w:p>
    <w:p>
      <w:pPr/>
      <w:r>
        <w:rPr>
          <w:rFonts w:ascii="Helvetica Light" w:hAnsi="Helvetica Light" w:cs="Helvetica Light"/>
          <w:sz w:val="24"/>
          <w:sz-cs w:val="24"/>
        </w:rPr>
        <w:t xml:space="preserve">- 预算、补贴、佣金、广告费用四本账必须清晰</w:t>
      </w:r>
    </w:p>
    <w:p>
      <w:pPr/>
      <w:r>
        <w:rPr>
          <w:rFonts w:ascii="Helvetica Light" w:hAnsi="Helvetica Light" w:cs="Helvetica Light"/>
          <w:sz w:val="24"/>
          <w:sz-cs w:val="24"/>
        </w:rPr>
        <w:t xml:space="preserve">- 不允许用模糊账单侵蚀商家信任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广告排序与治理原则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Keeta Ads 从早期就需要有治理框架，否则较容易滑向“谁出价高谁上”的劣化系统。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建议排序公式采用：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`广告得分 = 出价 × 转化概率 × 履约质量 × 用户相关性 × 商家体验分`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需要纳入的约束：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明确广告标识</w:t>
      </w:r>
    </w:p>
    <w:p>
      <w:pPr/>
      <w:r>
        <w:rPr>
          <w:rFonts w:ascii="Helvetica Light" w:hAnsi="Helvetica Light" w:cs="Helvetica Light"/>
          <w:sz w:val="24"/>
          <w:sz-cs w:val="24"/>
        </w:rPr>
        <w:t xml:space="preserve">- 差评、取消率、超时高的商家限制流量放大</w:t>
      </w:r>
    </w:p>
    <w:p>
      <w:pPr/>
      <w:r>
        <w:rPr>
          <w:rFonts w:ascii="Helvetica Light" w:hAnsi="Helvetica Light" w:cs="Helvetica Light"/>
          <w:sz w:val="24"/>
          <w:sz-cs w:val="24"/>
        </w:rPr>
        <w:t xml:space="preserve">- 不允许商家只靠高出价掩盖差服务</w:t>
      </w:r>
    </w:p>
    <w:p>
      <w:pPr/>
      <w:r>
        <w:rPr>
          <w:rFonts w:ascii="Helvetica Light" w:hAnsi="Helvetica Light" w:cs="Helvetica Light"/>
          <w:sz w:val="24"/>
          <w:sz-cs w:val="24"/>
        </w:rPr>
        <w:t xml:space="preserve">- 品牌广告位与自然排序逻辑分开管理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广告组织建议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建议建立六个核心小组：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Ads Product</w:t>
      </w:r>
    </w:p>
    <w:p>
      <w:pPr/>
      <w:r>
        <w:rPr>
          <w:rFonts w:ascii="Helvetica Light" w:hAnsi="Helvetica Light" w:cs="Helvetica Light"/>
          <w:sz w:val="24"/>
          <w:sz-cs w:val="24"/>
        </w:rPr>
        <w:t xml:space="preserve">- Ads Engineering / Data</w:t>
      </w:r>
    </w:p>
    <w:p>
      <w:pPr/>
      <w:r>
        <w:rPr>
          <w:rFonts w:ascii="Helvetica Light" w:hAnsi="Helvetica Light" w:cs="Helvetica Light"/>
          <w:sz w:val="24"/>
          <w:sz-cs w:val="24"/>
        </w:rPr>
        <w:t xml:space="preserve">- Merchant Growth Sales</w:t>
      </w:r>
    </w:p>
    <w:p>
      <w:pPr/>
      <w:r>
        <w:rPr>
          <w:rFonts w:ascii="Helvetica Light" w:hAnsi="Helvetica Light" w:cs="Helvetica Light"/>
          <w:sz w:val="24"/>
          <w:sz-cs w:val="24"/>
        </w:rPr>
        <w:t xml:space="preserve">- Brand Sales / Retail Media</w:t>
      </w:r>
    </w:p>
    <w:p>
      <w:pPr/>
      <w:r>
        <w:rPr>
          <w:rFonts w:ascii="Helvetica Light" w:hAnsi="Helvetica Light" w:cs="Helvetica Light"/>
          <w:sz w:val="24"/>
          <w:sz-cs w:val="24"/>
        </w:rPr>
        <w:t xml:space="preserve">- AdOps / Marketing Science</w:t>
      </w:r>
    </w:p>
    <w:p>
      <w:pPr/>
      <w:r>
        <w:rPr>
          <w:rFonts w:ascii="Helvetica Light" w:hAnsi="Helvetica Light" w:cs="Helvetica Light"/>
          <w:sz w:val="24"/>
          <w:sz-cs w:val="24"/>
        </w:rPr>
        <w:t xml:space="preserve">- Merchant Success / Training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关键指标：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Ad revenue / GMV</w:t>
      </w:r>
    </w:p>
    <w:p>
      <w:pPr/>
      <w:r>
        <w:rPr>
          <w:rFonts w:ascii="Helvetica Light" w:hAnsi="Helvetica Light" w:cs="Helvetica Light"/>
          <w:sz w:val="24"/>
          <w:sz-cs w:val="24"/>
        </w:rPr>
        <w:t xml:space="preserve">- Ad-paying merchant penetration</w:t>
      </w:r>
    </w:p>
    <w:p>
      <w:pPr/>
      <w:r>
        <w:rPr>
          <w:rFonts w:ascii="Helvetica Light" w:hAnsi="Helvetica Light" w:cs="Helvetica Light"/>
          <w:sz w:val="24"/>
          <w:sz-cs w:val="24"/>
        </w:rPr>
        <w:t xml:space="preserve">- Average ROAS</w:t>
      </w:r>
    </w:p>
    <w:p>
      <w:pPr/>
      <w:r>
        <w:rPr>
          <w:rFonts w:ascii="Helvetica Light" w:hAnsi="Helvetica Light" w:cs="Helvetica Light"/>
          <w:sz w:val="24"/>
          <w:sz-cs w:val="24"/>
        </w:rPr>
        <w:t xml:space="preserve">- Merchant retention after first paid campaign</w:t>
      </w:r>
    </w:p>
    <w:p>
      <w:pPr/>
      <w:r>
        <w:rPr>
          <w:rFonts w:ascii="Helvetica Light" w:hAnsi="Helvetica Light" w:cs="Helvetica Light"/>
          <w:sz w:val="24"/>
          <w:sz-cs w:val="24"/>
        </w:rPr>
        <w:t xml:space="preserve">- Paid merchant 90-day repeat spend rate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七、商家分层运营方案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分层原则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Keeta 不能只按 GMV 对商家分层。建议采用五维打分：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GMV 与订单量</w:t>
      </w:r>
    </w:p>
    <w:p>
      <w:pPr/>
      <w:r>
        <w:rPr>
          <w:rFonts w:ascii="Helvetica Light" w:hAnsi="Helvetica Light" w:cs="Helvetica Light"/>
          <w:sz w:val="24"/>
          <w:sz-cs w:val="24"/>
        </w:rPr>
        <w:t xml:space="preserve">- 品类 / 区域战略价值</w:t>
      </w:r>
    </w:p>
    <w:p>
      <w:pPr/>
      <w:r>
        <w:rPr>
          <w:rFonts w:ascii="Helvetica Light" w:hAnsi="Helvetica Light" w:cs="Helvetica Light"/>
          <w:sz w:val="24"/>
          <w:sz-cs w:val="24"/>
        </w:rPr>
        <w:t xml:space="preserve">- 履约与服务质量</w:t>
      </w:r>
    </w:p>
    <w:p>
      <w:pPr/>
      <w:r>
        <w:rPr>
          <w:rFonts w:ascii="Helvetica Light" w:hAnsi="Helvetica Light" w:cs="Helvetica Light"/>
          <w:sz w:val="24"/>
          <w:sz-cs w:val="24"/>
        </w:rPr>
        <w:t xml:space="preserve">- 数字化与广告 readiness</w:t>
      </w:r>
    </w:p>
    <w:p>
      <w:pPr/>
      <w:r>
        <w:rPr>
          <w:rFonts w:ascii="Helvetica Light" w:hAnsi="Helvetica Light" w:cs="Helvetica Light"/>
          <w:sz w:val="24"/>
          <w:sz-cs w:val="24"/>
        </w:rPr>
        <w:t xml:space="preserve">- 增长潜力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建议总分 100 分，形成四大经营层级。</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1.1 分层运营的现实约束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商家分层虽然必要，但也要看到几个现实限制：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早期市场里商家体量、数据完整度和经营标准化程度可能都不足，分层模型容易“看起来精细、实际不可执行”。</w:t>
      </w:r>
    </w:p>
    <w:p>
      <w:pPr/>
      <w:r>
        <w:rPr>
          <w:rFonts w:ascii="Helvetica Light" w:hAnsi="Helvetica Light" w:cs="Helvetica Light"/>
          <w:sz w:val="24"/>
          <w:sz-cs w:val="24"/>
        </w:rPr>
        <w:t xml:space="preserve">- 如果一线团队激励仍只看签约量或 GMV，分层运营很容易退化成“换个名字的粗放运营”。</w:t>
      </w:r>
    </w:p>
    <w:p>
      <w:pPr/>
      <w:r>
        <w:rPr>
          <w:rFonts w:ascii="Helvetica Light" w:hAnsi="Helvetica Light" w:cs="Helvetica Light"/>
          <w:sz w:val="24"/>
          <w:sz-cs w:val="24"/>
        </w:rPr>
        <w:t xml:space="preserve">- 如果广告采买、补贴发放和商家分层绑定过深，商家可能把平台理解为“多花钱才有自然流量”，这会伤害信任。</w:t>
      </w:r>
    </w:p>
    <w:p>
      <w:pPr/>
      <w:r>
        <w:rPr>
          <w:rFonts w:ascii="Helvetica Light" w:hAnsi="Helvetica Light" w:cs="Helvetica Light"/>
          <w:sz w:val="24"/>
          <w:sz-cs w:val="24"/>
        </w:rPr>
        <w:t xml:space="preserve">- 因此，分层运营更适合作为资源分配和服务节奏工具，而不是绝对的流量分配逻辑。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四层商家体系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 级：战略 KA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全国或区域头部连锁</w:t>
      </w:r>
    </w:p>
    <w:p>
      <w:pPr/>
      <w:r>
        <w:rPr>
          <w:rFonts w:ascii="Helvetica Light" w:hAnsi="Helvetica Light" w:cs="Helvetica Light"/>
          <w:sz w:val="24"/>
          <w:sz-cs w:val="24"/>
        </w:rPr>
        <w:t xml:space="preserve">- 强品牌心智</w:t>
      </w:r>
    </w:p>
    <w:p>
      <w:pPr/>
      <w:r>
        <w:rPr>
          <w:rFonts w:ascii="Helvetica Light" w:hAnsi="Helvetica Light" w:cs="Helvetica Light"/>
          <w:sz w:val="24"/>
          <w:sz-cs w:val="24"/>
        </w:rPr>
        <w:t xml:space="preserve">- 对城市拉新和用户心智有显著影响</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拿下标杆品牌</w:t>
      </w:r>
    </w:p>
    <w:p>
      <w:pPr/>
      <w:r>
        <w:rPr>
          <w:rFonts w:ascii="Helvetica Light" w:hAnsi="Helvetica Light" w:cs="Helvetica Light"/>
          <w:sz w:val="24"/>
          <w:sz-cs w:val="24"/>
        </w:rPr>
        <w:t xml:space="preserve">- 做联合经营计划</w:t>
      </w:r>
    </w:p>
    <w:p>
      <w:pPr/>
      <w:r>
        <w:rPr>
          <w:rFonts w:ascii="Helvetica Light" w:hAnsi="Helvetica Light" w:cs="Helvetica Light"/>
          <w:sz w:val="24"/>
          <w:sz-cs w:val="24"/>
        </w:rPr>
        <w:t xml:space="preserve">- 提高平台份额与品牌专属活动数量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一客一策 JBP</w:t>
      </w:r>
    </w:p>
    <w:p>
      <w:pPr/>
      <w:r>
        <w:rPr>
          <w:rFonts w:ascii="Helvetica Light" w:hAnsi="Helvetica Light" w:cs="Helvetica Light"/>
          <w:sz w:val="24"/>
          <w:sz-cs w:val="24"/>
        </w:rPr>
        <w:t xml:space="preserve">- 总部对接 + 城市落地双机制</w:t>
      </w:r>
    </w:p>
    <w:p>
      <w:pPr/>
      <w:r>
        <w:rPr>
          <w:rFonts w:ascii="Helvetica Light" w:hAnsi="Helvetica Light" w:cs="Helvetica Light"/>
          <w:sz w:val="24"/>
          <w:sz-cs w:val="24"/>
        </w:rPr>
        <w:t xml:space="preserve">- 联合 launch calendar</w:t>
      </w:r>
    </w:p>
    <w:p>
      <w:pPr/>
      <w:r>
        <w:rPr>
          <w:rFonts w:ascii="Helvetica Light" w:hAnsi="Helvetica Light" w:cs="Helvetica Light"/>
          <w:sz w:val="24"/>
          <w:sz-cs w:val="24"/>
        </w:rPr>
        <w:t xml:space="preserve">- 新店开城资源包</w:t>
      </w:r>
    </w:p>
    <w:p>
      <w:pPr/>
      <w:r>
        <w:rPr>
          <w:rFonts w:ascii="Helvetica Light" w:hAnsi="Helvetica Light" w:cs="Helvetica Light"/>
          <w:sz w:val="24"/>
          <w:sz-cs w:val="24"/>
        </w:rPr>
        <w:t xml:space="preserve">- 定制广告包、品牌日、联合补贴</w:t>
      </w:r>
    </w:p>
    <w:p>
      <w:pPr/>
      <w:r>
        <w:rPr>
          <w:rFonts w:ascii="Helvetica Light" w:hAnsi="Helvetica Light" w:cs="Helvetica Light"/>
          <w:sz w:val="24"/>
          <w:sz-cs w:val="24"/>
        </w:rPr>
        <w:t xml:space="preserve">- API / POS / 菜单同步优先支持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服务节奏：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周度经营会</w:t>
      </w:r>
    </w:p>
    <w:p>
      <w:pPr/>
      <w:r>
        <w:rPr>
          <w:rFonts w:ascii="Helvetica Light" w:hAnsi="Helvetica Light" w:cs="Helvetica Light"/>
          <w:sz w:val="24"/>
          <w:sz-cs w:val="24"/>
        </w:rPr>
        <w:t xml:space="preserve">- 月度生意回顾</w:t>
      </w:r>
    </w:p>
    <w:p>
      <w:pPr/>
      <w:r>
        <w:rPr>
          <w:rFonts w:ascii="Helvetica Light" w:hAnsi="Helvetica Light" w:cs="Helvetica Light"/>
          <w:sz w:val="24"/>
          <w:sz-cs w:val="24"/>
        </w:rPr>
        <w:t xml:space="preserve">- 季度联合预算与新品计划</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 级：高潜成长商家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区域强势品牌</w:t>
      </w:r>
    </w:p>
    <w:p>
      <w:pPr/>
      <w:r>
        <w:rPr>
          <w:rFonts w:ascii="Helvetica Light" w:hAnsi="Helvetica Light" w:cs="Helvetica Light"/>
          <w:sz w:val="24"/>
          <w:sz-cs w:val="24"/>
        </w:rPr>
        <w:t xml:space="preserve">- GMV 增长快</w:t>
      </w:r>
    </w:p>
    <w:p>
      <w:pPr/>
      <w:r>
        <w:rPr>
          <w:rFonts w:ascii="Helvetica Light" w:hAnsi="Helvetica Light" w:cs="Helvetica Light"/>
          <w:sz w:val="24"/>
          <w:sz-cs w:val="24"/>
        </w:rPr>
        <w:t xml:space="preserve">- 具备开多店或向连锁化发展的潜力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从“会做外卖”升级到“会做平台经营”</w:t>
      </w:r>
    </w:p>
    <w:p>
      <w:pPr/>
      <w:r>
        <w:rPr>
          <w:rFonts w:ascii="Helvetica Light" w:hAnsi="Helvetica Light" w:cs="Helvetica Light"/>
          <w:sz w:val="24"/>
          <w:sz-cs w:val="24"/>
        </w:rPr>
        <w:t xml:space="preserve">- 提升复购与广告采纳</w:t>
      </w:r>
    </w:p>
    <w:p>
      <w:pPr/>
      <w:r>
        <w:rPr>
          <w:rFonts w:ascii="Helvetica Light" w:hAnsi="Helvetica Light" w:cs="Helvetica Light"/>
          <w:sz w:val="24"/>
          <w:sz-cs w:val="24"/>
        </w:rPr>
        <w:t xml:space="preserve">- 帮助形成区域头部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- 90 天成长加速器</w:t>
      </w:r>
    </w:p>
    <w:p>
      <w:pPr/>
      <w:r>
        <w:rPr>
          <w:rFonts w:ascii="Helvetica Light" w:hAnsi="Helvetica Light" w:cs="Helvetica Light"/>
          <w:sz w:val="24"/>
          <w:sz-cs w:val="24"/>
        </w:rPr>
        <w:t xml:space="preserve">- 菜单结构优化、套餐优化、主图优化</w:t>
      </w:r>
    </w:p>
    <w:p>
      <w:pPr/>
      <w:r>
        <w:rPr>
          <w:rFonts w:ascii="Helvetica Light" w:hAnsi="Helvetica Light" w:cs="Helvetica Light"/>
          <w:sz w:val="24"/>
          <w:sz-cs w:val="24"/>
        </w:rPr>
        <w:t xml:space="preserve">- 午晚高峰、夜宵、早餐分场景促销</w:t>
      </w:r>
    </w:p>
    <w:p>
      <w:pPr/>
      <w:r>
        <w:rPr>
          <w:rFonts w:ascii="Helvetica Light" w:hAnsi="Helvetica Light" w:cs="Helvetica Light"/>
          <w:sz w:val="24"/>
          <w:sz-cs w:val="24"/>
        </w:rPr>
        <w:t xml:space="preserve">- 首投广告金 + ROAS 教练</w:t>
      </w:r>
    </w:p>
    <w:p>
      <w:pPr/>
      <w:r>
        <w:rPr>
          <w:rFonts w:ascii="Helvetica Light" w:hAnsi="Helvetica Light" w:cs="Helvetica Light"/>
          <w:sz w:val="24"/>
          <w:sz-cs w:val="24"/>
        </w:rPr>
        <w:t xml:space="preserve">- 评论治理与评分提升</w:t>
      </w:r>
    </w:p>
    <w:p>
      <w:pPr/>
      <w:r>
        <w:rPr>
          <w:rFonts w:ascii="Helvetica Light" w:hAnsi="Helvetica Light" w:cs="Helvetica Light"/>
          <w:sz w:val="24"/>
          <w:sz-cs w:val="24"/>
        </w:rPr>
        <w:t xml:space="preserve">- 外卖专供 SKU 与爆品打造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服务节奏：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双周经营复盘</w:t>
      </w:r>
    </w:p>
    <w:p>
      <w:pPr/>
      <w:r>
        <w:rPr>
          <w:rFonts w:ascii="Helvetica Light" w:hAnsi="Helvetica Light" w:cs="Helvetica Light"/>
          <w:sz w:val="24"/>
          <w:sz-cs w:val="24"/>
        </w:rPr>
        <w:t xml:space="preserve">- 月度课程</w:t>
      </w:r>
    </w:p>
    <w:p>
      <w:pPr/>
      <w:r>
        <w:rPr>
          <w:rFonts w:ascii="Helvetica Light" w:hAnsi="Helvetica Light" w:cs="Helvetica Light"/>
          <w:sz w:val="24"/>
          <w:sz-cs w:val="24"/>
        </w:rPr>
        <w:t xml:space="preserve">- 季度评级升级</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 级：核心稳定商家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订单稳定</w:t>
      </w:r>
    </w:p>
    <w:p>
      <w:pPr/>
      <w:r>
        <w:rPr>
          <w:rFonts w:ascii="Helvetica Light" w:hAnsi="Helvetica Light" w:cs="Helvetica Light"/>
          <w:sz w:val="24"/>
          <w:sz-cs w:val="24"/>
        </w:rPr>
        <w:t xml:space="preserve">- 服务过关</w:t>
      </w:r>
    </w:p>
    <w:p>
      <w:pPr/>
      <w:r>
        <w:rPr>
          <w:rFonts w:ascii="Helvetica Light" w:hAnsi="Helvetica Light" w:cs="Helvetica Light"/>
          <w:sz w:val="24"/>
          <w:sz-cs w:val="24"/>
        </w:rPr>
        <w:t xml:space="preserve">- 经营能力一般</w:t>
      </w:r>
    </w:p>
    <w:p>
      <w:pPr/>
      <w:r>
        <w:rPr>
          <w:rFonts w:ascii="Helvetica Light" w:hAnsi="Helvetica Light" w:cs="Helvetica Light"/>
          <w:sz w:val="24"/>
          <w:sz-cs w:val="24"/>
        </w:rPr>
        <w:t xml:space="preserve">- 占平台供给基本盘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提升基础转化</w:t>
      </w:r>
    </w:p>
    <w:p>
      <w:pPr/>
      <w:r>
        <w:rPr>
          <w:rFonts w:ascii="Helvetica Light" w:hAnsi="Helvetica Light" w:cs="Helvetica Light"/>
          <w:sz w:val="24"/>
          <w:sz-cs w:val="24"/>
        </w:rPr>
        <w:t xml:space="preserve">- 提高自助工具使用率</w:t>
      </w:r>
    </w:p>
    <w:p>
      <w:pPr/>
      <w:r>
        <w:rPr>
          <w:rFonts w:ascii="Helvetica Light" w:hAnsi="Helvetica Light" w:cs="Helvetica Light"/>
          <w:sz w:val="24"/>
          <w:sz-cs w:val="24"/>
        </w:rPr>
        <w:t xml:space="preserve">- 通过标准化动作稳步增长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标准化 onboarding 包</w:t>
      </w:r>
    </w:p>
    <w:p>
      <w:pPr/>
      <w:r>
        <w:rPr>
          <w:rFonts w:ascii="Helvetica Light" w:hAnsi="Helvetica Light" w:cs="Helvetica Light"/>
          <w:sz w:val="24"/>
          <w:sz-cs w:val="24"/>
        </w:rPr>
        <w:t xml:space="preserve">- 自动化提醒：缺图、缺库存、营业时长、超时</w:t>
      </w:r>
    </w:p>
    <w:p>
      <w:pPr/>
      <w:r>
        <w:rPr>
          <w:rFonts w:ascii="Helvetica Light" w:hAnsi="Helvetica Light" w:cs="Helvetica Light"/>
          <w:sz w:val="24"/>
          <w:sz-cs w:val="24"/>
        </w:rPr>
        <w:t xml:space="preserve">- 模板化营销包：新客包、午餐包、周末包、唤醒包</w:t>
      </w:r>
    </w:p>
    <w:p>
      <w:pPr/>
      <w:r>
        <w:rPr>
          <w:rFonts w:ascii="Helvetica Light" w:hAnsi="Helvetica Light" w:cs="Helvetica Light"/>
          <w:sz w:val="24"/>
          <w:sz-cs w:val="24"/>
        </w:rPr>
        <w:t xml:space="preserve">- 自助广告教程与 AI 建议</w:t>
      </w:r>
    </w:p>
    <w:p>
      <w:pPr/>
      <w:r>
        <w:rPr>
          <w:rFonts w:ascii="Helvetica Light" w:hAnsi="Helvetica Light" w:cs="Helvetica Light"/>
          <w:sz w:val="24"/>
          <w:sz-cs w:val="24"/>
        </w:rPr>
        <w:t xml:space="preserve">- 月度行业 benchmark 报告</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服务节奏：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以线上化、自动化运营为主</w:t>
      </w:r>
    </w:p>
    <w:p>
      <w:pPr/>
      <w:r>
        <w:rPr>
          <w:rFonts w:ascii="Helvetica Light" w:hAnsi="Helvetica Light" w:cs="Helvetica Light"/>
          <w:sz w:val="24"/>
          <w:sz-cs w:val="24"/>
        </w:rPr>
        <w:t xml:space="preserve">- 月度批量触达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 级：长尾与待激活商家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订单低</w:t>
      </w:r>
    </w:p>
    <w:p>
      <w:pPr/>
      <w:r>
        <w:rPr>
          <w:rFonts w:ascii="Helvetica Light" w:hAnsi="Helvetica Light" w:cs="Helvetica Light"/>
          <w:sz w:val="24"/>
          <w:sz-cs w:val="24"/>
        </w:rPr>
        <w:t xml:space="preserve">- 数字化基础弱</w:t>
      </w:r>
    </w:p>
    <w:p>
      <w:pPr/>
      <w:r>
        <w:rPr>
          <w:rFonts w:ascii="Helvetica Light" w:hAnsi="Helvetica Light" w:cs="Helvetica Light"/>
          <w:sz w:val="24"/>
          <w:sz-cs w:val="24"/>
        </w:rPr>
        <w:t xml:space="preserve">- 对丰富供给有价值，但人效不支持重运营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运营目标：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低成本维持供给丰富度</w:t>
      </w:r>
    </w:p>
    <w:p>
      <w:pPr/>
      <w:r>
        <w:rPr>
          <w:rFonts w:ascii="Helvetica Light" w:hAnsi="Helvetica Light" w:cs="Helvetica Light"/>
          <w:sz w:val="24"/>
          <w:sz-cs w:val="24"/>
        </w:rPr>
        <w:t xml:space="preserve">- 提升成活率</w:t>
      </w:r>
    </w:p>
    <w:p>
      <w:pPr/>
      <w:r>
        <w:rPr>
          <w:rFonts w:ascii="Helvetica Light" w:hAnsi="Helvetica Light" w:cs="Helvetica Light"/>
          <w:sz w:val="24"/>
          <w:sz-cs w:val="24"/>
        </w:rPr>
        <w:t xml:space="preserve">- 快速识别有潜力者晋升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运营动作：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极简入驻流程</w:t>
      </w:r>
    </w:p>
    <w:p>
      <w:pPr/>
      <w:r>
        <w:rPr>
          <w:rFonts w:ascii="Helvetica Light" w:hAnsi="Helvetica Light" w:cs="Helvetica Light"/>
          <w:sz w:val="24"/>
          <w:sz-cs w:val="24"/>
        </w:rPr>
        <w:t xml:space="preserve">- 模板化菜单与图片工具</w:t>
      </w:r>
    </w:p>
    <w:p>
      <w:pPr/>
      <w:r>
        <w:rPr>
          <w:rFonts w:ascii="Helvetica Light" w:hAnsi="Helvetica Light" w:cs="Helvetica Light"/>
          <w:sz w:val="24"/>
          <w:sz-cs w:val="24"/>
        </w:rPr>
        <w:t xml:space="preserve">- 一键开活动</w:t>
      </w:r>
    </w:p>
    <w:p>
      <w:pPr/>
      <w:r>
        <w:rPr>
          <w:rFonts w:ascii="Helvetica Light" w:hAnsi="Helvetica Light" w:cs="Helvetica Light"/>
          <w:sz w:val="24"/>
          <w:sz-cs w:val="24"/>
        </w:rPr>
        <w:t xml:space="preserve">- 新手保护期资源位</w:t>
      </w:r>
    </w:p>
    <w:p>
      <w:pPr/>
      <w:r>
        <w:rPr>
          <w:rFonts w:ascii="Helvetica Light" w:hAnsi="Helvetica Light" w:cs="Helvetica Light"/>
          <w:sz w:val="24"/>
          <w:sz-cs w:val="24"/>
        </w:rPr>
        <w:t xml:space="preserve">- 自动化经营诊断</w:t>
      </w:r>
    </w:p>
    <w:p>
      <w:pPr/>
      <w:r>
        <w:rPr>
          <w:rFonts w:ascii="Helvetica Light" w:hAnsi="Helvetica Light" w:cs="Helvetica Light"/>
          <w:sz w:val="24"/>
          <w:sz-cs w:val="24"/>
        </w:rPr>
        <w:t xml:space="preserve">- 达标后转入 B / A 级</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服务节奏：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- 100% 自助化 + 批量运营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生命周期运营 SOP</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除了层级，还要叠加生命周期。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0-14 天：新商家冷启动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重点：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上线完整度</w:t>
      </w:r>
    </w:p>
    <w:p>
      <w:pPr/>
      <w:r>
        <w:rPr>
          <w:rFonts w:ascii="Helvetica Light" w:hAnsi="Helvetica Light" w:cs="Helvetica Light"/>
          <w:sz w:val="24"/>
          <w:sz-cs w:val="24"/>
        </w:rPr>
        <w:t xml:space="preserve">- 第一周出单</w:t>
      </w:r>
    </w:p>
    <w:p>
      <w:pPr/>
      <w:r>
        <w:rPr>
          <w:rFonts w:ascii="Helvetica Light" w:hAnsi="Helvetica Light" w:cs="Helvetica Light"/>
          <w:sz w:val="24"/>
          <w:sz-cs w:val="24"/>
        </w:rPr>
        <w:t xml:space="preserve">- 第一批评价</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菜单、图片、营业时间、配送半径、备餐时长校准</w:t>
      </w:r>
    </w:p>
    <w:p>
      <w:pPr/>
      <w:r>
        <w:rPr>
          <w:rFonts w:ascii="Helvetica Light" w:hAnsi="Helvetica Light" w:cs="Helvetica Light"/>
          <w:sz w:val="24"/>
          <w:sz-cs w:val="24"/>
        </w:rPr>
        <w:t xml:space="preserve">- 新店流量包</w:t>
      </w:r>
    </w:p>
    <w:p>
      <w:pPr/>
      <w:r>
        <w:rPr>
          <w:rFonts w:ascii="Helvetica Light" w:hAnsi="Helvetica Light" w:cs="Helvetica Light"/>
          <w:sz w:val="24"/>
          <w:sz-cs w:val="24"/>
        </w:rPr>
        <w:t xml:space="preserve">- 首周爆品推荐</w:t>
      </w:r>
    </w:p>
    <w:p>
      <w:pPr/>
      <w:r>
        <w:rPr>
          <w:rFonts w:ascii="Helvetica Light" w:hAnsi="Helvetica Light" w:cs="Helvetica Light"/>
          <w:sz w:val="24"/>
          <w:sz-cs w:val="24"/>
        </w:rPr>
        <w:t xml:space="preserve">- 首批广告体验金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15-30 天：成活验证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重点：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是否形成稳定日单量</w:t>
      </w:r>
    </w:p>
    <w:p>
      <w:pPr/>
      <w:r>
        <w:rPr>
          <w:rFonts w:ascii="Helvetica Light" w:hAnsi="Helvetica Light" w:cs="Helvetica Light"/>
          <w:sz w:val="24"/>
          <w:sz-cs w:val="24"/>
        </w:rPr>
        <w:t xml:space="preserve">- 是否出现差评、超时、取消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分时段分析</w:t>
      </w:r>
    </w:p>
    <w:p>
      <w:pPr/>
      <w:r>
        <w:rPr>
          <w:rFonts w:ascii="Helvetica Light" w:hAnsi="Helvetica Light" w:cs="Helvetica Light"/>
          <w:sz w:val="24"/>
          <w:sz-cs w:val="24"/>
        </w:rPr>
        <w:t xml:space="preserve">- 调整菜品与套餐</w:t>
      </w:r>
    </w:p>
    <w:p>
      <w:pPr/>
      <w:r>
        <w:rPr>
          <w:rFonts w:ascii="Helvetica Light" w:hAnsi="Helvetica Light" w:cs="Helvetica Light"/>
          <w:sz w:val="24"/>
          <w:sz-cs w:val="24"/>
        </w:rPr>
        <w:t xml:space="preserve">- 推进新客券和次单券</w:t>
      </w:r>
    </w:p>
    <w:p>
      <w:pPr/>
      <w:r>
        <w:rPr>
          <w:rFonts w:ascii="Helvetica Light" w:hAnsi="Helvetica Light" w:cs="Helvetica Light"/>
          <w:sz w:val="24"/>
          <w:sz-cs w:val="24"/>
        </w:rPr>
        <w:t xml:space="preserve">- 建立店铺基础评分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31-90 天：增长加速</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重点：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复购率</w:t>
      </w:r>
    </w:p>
    <w:p>
      <w:pPr/>
      <w:r>
        <w:rPr>
          <w:rFonts w:ascii="Helvetica Light" w:hAnsi="Helvetica Light" w:cs="Helvetica Light"/>
          <w:sz w:val="24"/>
          <w:sz-cs w:val="24"/>
        </w:rPr>
        <w:t xml:space="preserve">- 广告初次采纳</w:t>
      </w:r>
    </w:p>
    <w:p>
      <w:pPr/>
      <w:r>
        <w:rPr>
          <w:rFonts w:ascii="Helvetica Light" w:hAnsi="Helvetica Light" w:cs="Helvetica Light"/>
          <w:sz w:val="24"/>
          <w:sz-cs w:val="24"/>
        </w:rPr>
        <w:t xml:space="preserve">- 高峰时段供给稳定性</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关键词投放</w:t>
      </w:r>
    </w:p>
    <w:p>
      <w:pPr/>
      <w:r>
        <w:rPr>
          <w:rFonts w:ascii="Helvetica Light" w:hAnsi="Helvetica Light" w:cs="Helvetica Light"/>
          <w:sz w:val="24"/>
          <w:sz-cs w:val="24"/>
        </w:rPr>
        <w:t xml:space="preserve">- 新客 / 沉默客召回</w:t>
      </w:r>
    </w:p>
    <w:p>
      <w:pPr/>
      <w:r>
        <w:rPr>
          <w:rFonts w:ascii="Helvetica Light" w:hAnsi="Helvetica Light" w:cs="Helvetica Light"/>
          <w:sz w:val="24"/>
          <w:sz-cs w:val="24"/>
        </w:rPr>
        <w:t xml:space="preserve">- 高峰时段广告加价</w:t>
      </w:r>
    </w:p>
    <w:p>
      <w:pPr/>
      <w:r>
        <w:rPr>
          <w:rFonts w:ascii="Helvetica Light" w:hAnsi="Helvetica Light" w:cs="Helvetica Light"/>
          <w:sz w:val="24"/>
          <w:sz-cs w:val="24"/>
        </w:rPr>
        <w:t xml:space="preserve">- 内容与评论运营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90 天以后：成熟经营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重点：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利润率</w:t>
      </w:r>
    </w:p>
    <w:p>
      <w:pPr/>
      <w:r>
        <w:rPr>
          <w:rFonts w:ascii="Helvetica Light" w:hAnsi="Helvetica Light" w:cs="Helvetica Light"/>
          <w:sz w:val="24"/>
          <w:sz-cs w:val="24"/>
        </w:rPr>
        <w:t xml:space="preserve">- 投放效率</w:t>
      </w:r>
    </w:p>
    <w:p>
      <w:pPr/>
      <w:r>
        <w:rPr>
          <w:rFonts w:ascii="Helvetica Light" w:hAnsi="Helvetica Light" w:cs="Helvetica Light"/>
          <w:sz w:val="24"/>
          <w:sz-cs w:val="24"/>
        </w:rPr>
        <w:t xml:space="preserve">- 平台份额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联合经营计划</w:t>
      </w:r>
    </w:p>
    <w:p>
      <w:pPr/>
      <w:r>
        <w:rPr>
          <w:rFonts w:ascii="Helvetica Light" w:hAnsi="Helvetica Light" w:cs="Helvetica Light"/>
          <w:sz w:val="24"/>
          <w:sz-cs w:val="24"/>
        </w:rPr>
        <w:t xml:space="preserve">- 多店拓展</w:t>
      </w:r>
    </w:p>
    <w:p>
      <w:pPr/>
      <w:r>
        <w:rPr>
          <w:rFonts w:ascii="Helvetica Light" w:hAnsi="Helvetica Light" w:cs="Helvetica Light"/>
          <w:sz w:val="24"/>
          <w:sz-cs w:val="24"/>
        </w:rPr>
        <w:t xml:space="preserve">- 跨品类延展</w:t>
      </w:r>
    </w:p>
    <w:p>
      <w:pPr/>
      <w:r>
        <w:rPr>
          <w:rFonts w:ascii="Helvetica Light" w:hAnsi="Helvetica Light" w:cs="Helvetica Light"/>
          <w:sz w:val="24"/>
          <w:sz-cs w:val="24"/>
        </w:rPr>
        <w:t xml:space="preserve">- 品牌节点活动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风险商家预警与救火机制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建议建立红黄灯系统，满足任一条件自动触发：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- 7 天 GMV 下滑超过 20%</w:t>
      </w:r>
    </w:p>
    <w:p>
      <w:pPr/>
      <w:r>
        <w:rPr>
          <w:rFonts w:ascii="Helvetica Light" w:hAnsi="Helvetica Light" w:cs="Helvetica Light"/>
          <w:sz w:val="24"/>
          <w:sz-cs w:val="24"/>
        </w:rPr>
        <w:t xml:space="preserve">- 取消率、退款率显著上升</w:t>
      </w:r>
    </w:p>
    <w:p>
      <w:pPr/>
      <w:r>
        <w:rPr>
          <w:rFonts w:ascii="Helvetica Light" w:hAnsi="Helvetica Light" w:cs="Helvetica Light"/>
          <w:sz w:val="24"/>
          <w:sz-cs w:val="24"/>
        </w:rPr>
        <w:t xml:space="preserve">- 评分跌破阈值</w:t>
      </w:r>
    </w:p>
    <w:p>
      <w:pPr/>
      <w:r>
        <w:rPr>
          <w:rFonts w:ascii="Helvetica Light" w:hAnsi="Helvetica Light" w:cs="Helvetica Light"/>
          <w:sz w:val="24"/>
          <w:sz-cs w:val="24"/>
        </w:rPr>
        <w:t xml:space="preserve">- 广告 ROAS 连续低于底线</w:t>
      </w:r>
    </w:p>
    <w:p>
      <w:pPr/>
      <w:r>
        <w:rPr>
          <w:rFonts w:ascii="Helvetica Light" w:hAnsi="Helvetica Light" w:cs="Helvetica Light"/>
          <w:sz w:val="24"/>
          <w:sz-cs w:val="24"/>
        </w:rPr>
        <w:t xml:space="preserve">- 高峰时段爆单但超时严重</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处理机制：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黄灯：自动诊断 + 线上辅导</w:t>
      </w:r>
    </w:p>
    <w:p>
      <w:pPr/>
      <w:r>
        <w:rPr>
          <w:rFonts w:ascii="Helvetica Light" w:hAnsi="Helvetica Light" w:cs="Helvetica Light"/>
          <w:sz w:val="24"/>
          <w:sz-cs w:val="24"/>
        </w:rPr>
        <w:t xml:space="preserve">- 橙灯：人工介入 + 2 周修复计划</w:t>
      </w:r>
    </w:p>
    <w:p>
      <w:pPr/>
      <w:r>
        <w:rPr>
          <w:rFonts w:ascii="Helvetica Light" w:hAnsi="Helvetica Light" w:cs="Helvetica Light"/>
          <w:sz w:val="24"/>
          <w:sz-cs w:val="24"/>
        </w:rPr>
        <w:t xml:space="preserve">- 红灯：限制广告放量，优先修服务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商家团队配置建议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 级：1 名 KA 经理服务 10-20 个品牌集团</w:t>
      </w:r>
    </w:p>
    <w:p>
      <w:pPr/>
      <w:r>
        <w:rPr>
          <w:rFonts w:ascii="Helvetica Light" w:hAnsi="Helvetica Light" w:cs="Helvetica Light"/>
          <w:sz w:val="24"/>
          <w:sz-cs w:val="24"/>
        </w:rPr>
        <w:t xml:space="preserve">- A 级：1 名成长经理服务 60-100 家商家</w:t>
      </w:r>
    </w:p>
    <w:p>
      <w:pPr/>
      <w:r>
        <w:rPr>
          <w:rFonts w:ascii="Helvetica Light" w:hAnsi="Helvetica Light" w:cs="Helvetica Light"/>
          <w:sz w:val="24"/>
          <w:sz-cs w:val="24"/>
        </w:rPr>
        <w:t xml:space="preserve">- B 级：inside sales / pooled success 服务 200-300 家</w:t>
      </w:r>
    </w:p>
    <w:p>
      <w:pPr/>
      <w:r>
        <w:rPr>
          <w:rFonts w:ascii="Helvetica Light" w:hAnsi="Helvetica Light" w:cs="Helvetica Light"/>
          <w:sz w:val="24"/>
          <w:sz-cs w:val="24"/>
        </w:rPr>
        <w:t xml:space="preserve">- C 级：纯自助化运营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八、阶段性 KPI 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以下更适合作为规划情景区间，实际应以当前国家、城市和品类基线修正，不宜作为统一承诺口径。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个月增长 KPI</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如处于新城市快速扩张期，可参考以下试探性区间：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月活交易用户同比增长 40%-80%</w:t>
      </w:r>
    </w:p>
    <w:p>
      <w:pPr/>
      <w:r>
        <w:rPr>
          <w:rFonts w:ascii="Helvetica Light" w:hAnsi="Helvetica Light" w:cs="Helvetica Light"/>
          <w:sz w:val="24"/>
          <w:sz-cs w:val="24"/>
        </w:rPr>
        <w:t xml:space="preserve">- 新客 90 天留存提升 4-8 个百分点</w:t>
      </w:r>
    </w:p>
    <w:p>
      <w:pPr/>
      <w:r>
        <w:rPr>
          <w:rFonts w:ascii="Helvetica Light" w:hAnsi="Helvetica Light" w:cs="Helvetica Light"/>
          <w:sz w:val="24"/>
          <w:sz-cs w:val="24"/>
        </w:rPr>
        <w:t xml:space="preserve">- 人均月下单频次提升 10%-20%</w:t>
      </w:r>
    </w:p>
    <w:p>
      <w:pPr/>
      <w:r>
        <w:rPr>
          <w:rFonts w:ascii="Helvetica Light" w:hAnsi="Helvetica Light" w:cs="Helvetica Light"/>
          <w:sz w:val="24"/>
          <w:sz-cs w:val="24"/>
        </w:rPr>
        <w:t xml:space="preserve">- 会员渗透率达到 5%-10%</w:t>
      </w:r>
    </w:p>
    <w:p>
      <w:pPr/>
      <w:r>
        <w:rPr>
          <w:rFonts w:ascii="Helvetica Light" w:hAnsi="Helvetica Light" w:cs="Helvetica Light"/>
          <w:sz w:val="24"/>
          <w:sz-cs w:val="24"/>
        </w:rPr>
        <w:t xml:space="preserve">- 关键城市 30 分钟覆盖带有效供给数提升 25%-40%</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测算依据：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月活交易用户同比增长 40%-80%：</w:t>
      </w:r>
    </w:p>
    <w:p>
      <w:pPr/>
      <w:r>
        <w:rPr>
          <w:rFonts w:ascii="Helvetica Light" w:hAnsi="Helvetica Light" w:cs="Helvetica Light"/>
          <w:sz w:val="24"/>
          <w:sz-cs w:val="24"/>
        </w:rPr>
        <w:t xml:space="preserve">  该区间按“存量城市自然增长 + 新城市/新区扩张贡献 + 召回改善”三部分拆分。保守情景下，可理解为存量城市贡献约 20%-30%，新城市/新区扩张贡献约 15%-30%，召回和转介绍贡献约 5%-10%；积极情景下，新城市扩张和密度建设推进更顺时，总体可接近 80%。之所以不再使用更高目标，是因为 Keeta 在海湾市场仍处于投入期，难以像单一成熟城市早期冲刺阶段那样长期维持翻倍增长。</w:t>
      </w:r>
    </w:p>
    <w:p>
      <w:pPr/>
      <w:r>
        <w:rPr>
          <w:rFonts w:ascii="Helvetica Light" w:hAnsi="Helvetica Light" w:cs="Helvetica Light"/>
          <w:sz w:val="24"/>
          <w:sz-cs w:val="24"/>
        </w:rPr>
        <w:t xml:space="preserve">- 新客 90 天留存提升 4-8 个百分点：</w:t>
      </w:r>
    </w:p>
    <w:p>
      <w:pPr/>
      <w:r>
        <w:rPr>
          <w:rFonts w:ascii="Helvetica Light" w:hAnsi="Helvetica Light" w:cs="Helvetica Light"/>
          <w:sz w:val="24"/>
          <w:sz-cs w:val="24"/>
        </w:rPr>
        <w:t xml:space="preserve">  该指标主要由三类动作驱动：前三单养成、会员试点、供给密度改善。参考逻辑不是假设所有新客都被会员和 CRM 覆盖，而是假设只有部分新客进入“高频场景 + 优质供给 + 任务化运营”路径，因此整体留存改善宜按局部渗透后的平台平均值测算，而不是按头部试点城市的最好结果外推。</w:t>
      </w:r>
    </w:p>
    <w:p>
      <w:pPr/>
      <w:r>
        <w:rPr>
          <w:rFonts w:ascii="Helvetica Light" w:hAnsi="Helvetica Light" w:cs="Helvetica Light"/>
          <w:sz w:val="24"/>
          <w:sz-cs w:val="24"/>
        </w:rPr>
        <w:t xml:space="preserve">- 人均月下单频次提升 10%-20%：</w:t>
      </w:r>
    </w:p>
    <w:p>
      <w:pPr/>
      <w:r>
        <w:rPr>
          <w:rFonts w:ascii="Helvetica Light" w:hAnsi="Helvetica Light" w:cs="Helvetica Light"/>
          <w:sz w:val="24"/>
          <w:sz-cs w:val="24"/>
        </w:rPr>
        <w:t xml:space="preserve">  talabat 在公开材料中披露 2024 年 average order frequency 同比提升约 8%，其附件材料也显示会员用户频次显著高于非会员；这说明频次提升是存在的，但在平台整体口径上通常不会极端陡升。Keeta 当前仍在补贴和供给教育期，因此把整体频次提升测算在 10%-20% 更合理，其中 10%-12% 可由供给丰富度和场景触达带来，额外的 5%-8% 则依赖会员、任务化增长和跨品类渗透是否跑通。</w:t>
      </w:r>
    </w:p>
    <w:p>
      <w:pPr/>
      <w:r>
        <w:rPr>
          <w:rFonts w:ascii="Helvetica Light" w:hAnsi="Helvetica Light" w:cs="Helvetica Light"/>
          <w:sz w:val="24"/>
          <w:sz-cs w:val="24"/>
        </w:rPr>
        <w:t xml:space="preserve">- 会员渗透率达到 5%-10%：</w:t>
      </w:r>
    </w:p>
    <w:p>
      <w:pPr/>
      <w:r>
        <w:rPr>
          <w:rFonts w:ascii="Helvetica Light" w:hAnsi="Helvetica Light" w:cs="Helvetica Light"/>
          <w:sz w:val="24"/>
          <w:sz-cs w:val="24"/>
        </w:rPr>
        <w:t xml:space="preserve">  该区间是按“早期会员试点，不追求全量铺开”来估算。Prosus 在 2025 年下半年披露 iFood Clube 月度独立买家约 900 万，对照其约 6000 万月度消费者规模，成熟样本大致在 15% 附近；Keeta 当前更适合先以这一成熟参考值的约三分之一到三分之二作为首年试探区间，因此采用 5%-10%。</w:t>
      </w:r>
    </w:p>
    <w:p>
      <w:pPr/>
      <w:r>
        <w:rPr>
          <w:rFonts w:ascii="Helvetica Light" w:hAnsi="Helvetica Light" w:cs="Helvetica Light"/>
          <w:sz w:val="24"/>
          <w:sz-cs w:val="24"/>
        </w:rPr>
        <w:t xml:space="preserve">- 关键城市 30 分钟覆盖带有效供给数提升 25%-40%：</w:t>
      </w:r>
    </w:p>
    <w:p>
      <w:pPr/>
      <w:r>
        <w:rPr>
          <w:rFonts w:ascii="Helvetica Light" w:hAnsi="Helvetica Light" w:cs="Helvetica Light"/>
          <w:sz w:val="24"/>
          <w:sz-cs w:val="24"/>
        </w:rPr>
        <w:t xml:space="preserve">  该指标的核心不是“签约门店数”，而是“30 分钟内可售、在线、履约稳定的门店数”。测算逻辑基于三部分：新增商家引入、低活跃商家激活、营业时长和库存在线率改善。考虑到早期商家上线后并不都会转化为稳定有效供给，因此把有效供给提升区间设在 25%-40%，而不是直接按签约数量推算。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个月广告 KPI</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如广告基础设施和商家教育同步推进，可参考以下区间：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付费商家渗透率达到 10%-18%</w:t>
      </w:r>
    </w:p>
    <w:p>
      <w:pPr/>
      <w:r>
        <w:rPr>
          <w:rFonts w:ascii="Helvetica Light" w:hAnsi="Helvetica Light" w:cs="Helvetica Light"/>
          <w:sz w:val="24"/>
          <w:sz-cs w:val="24"/>
        </w:rPr>
        <w:t xml:space="preserve">- 广告收入 / GMV 达到 0.8%-1.5%</w:t>
      </w:r>
    </w:p>
    <w:p>
      <w:pPr/>
      <w:r>
        <w:rPr>
          <w:rFonts w:ascii="Helvetica Light" w:hAnsi="Helvetica Light" w:cs="Helvetica Light"/>
          <w:sz w:val="24"/>
          <w:sz-cs w:val="24"/>
        </w:rPr>
        <w:t xml:space="preserve">- Sponsored Listing 平均 ROAS 维持在 3x-5x</w:t>
      </w:r>
    </w:p>
    <w:p>
      <w:pPr/>
      <w:r>
        <w:rPr>
          <w:rFonts w:ascii="Helvetica Light" w:hAnsi="Helvetica Light" w:cs="Helvetica Light"/>
          <w:sz w:val="24"/>
          <w:sz-cs w:val="24"/>
        </w:rPr>
        <w:t xml:space="preserve">- 首次投放商家 90 天复投率达到 30%-45%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测算依据：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付费商家渗透率达到 10%-18%：</w:t>
      </w:r>
    </w:p>
    <w:p>
      <w:pPr/>
      <w:r>
        <w:rPr>
          <w:rFonts w:ascii="Helvetica Light" w:hAnsi="Helvetica Light" w:cs="Helvetica Light"/>
          <w:sz w:val="24"/>
          <w:sz-cs w:val="24"/>
        </w:rPr>
        <w:t xml:space="preserve">  该指标按“先做效果广告，再扩到更复杂产品”测算。talabat 的公开材料显示 Sponsored Listing adoption 为 27%，Deal Targeting adoption 为 22%，但那属于更成熟的平台阶段。Keeta 首年更可能从 A/B 级商家和部分 KA 商家先起量，因此以成熟样本的大约三分之一到三分之二作为首年区间更稳妥。</w:t>
      </w:r>
    </w:p>
    <w:p>
      <w:pPr/>
      <w:r>
        <w:rPr>
          <w:rFonts w:ascii="Helvetica Light" w:hAnsi="Helvetica Light" w:cs="Helvetica Light"/>
          <w:sz w:val="24"/>
          <w:sz-cs w:val="24"/>
        </w:rPr>
        <w:t xml:space="preserve">- 广告收入 / GMV 达到 0.8%-1.5%：</w:t>
      </w:r>
    </w:p>
    <w:p>
      <w:pPr/>
      <w:r>
        <w:rPr>
          <w:rFonts w:ascii="Helvetica Light" w:hAnsi="Helvetica Light" w:cs="Helvetica Light"/>
          <w:sz w:val="24"/>
          <w:sz-cs w:val="24"/>
        </w:rPr>
        <w:t xml:space="preserve">  这一测算基于三项乘积：付费商家渗透率、单个付费商家平均投放强度、广告对 GMV 的覆盖范围。由于首年广告产品大概率仍以 Sponsored Listing、关键词和简单促销为主，品牌广告和零售媒体尚未 fully ramp up，因此广告收入更适合按 GMV 的低单位数百分比来测算。若首年先把效果广告和复投率跑顺，0.8%-1.5% 属于较审慎的商业化区间。</w:t>
      </w:r>
    </w:p>
    <w:p>
      <w:pPr/>
      <w:r>
        <w:rPr>
          <w:rFonts w:ascii="Helvetica Light" w:hAnsi="Helvetica Light" w:cs="Helvetica Light"/>
          <w:sz w:val="24"/>
          <w:sz-cs w:val="24"/>
        </w:rPr>
        <w:t xml:space="preserve">- Sponsored Listing 平均 ROAS 维持在 3x-5x：</w:t>
      </w:r>
    </w:p>
    <w:p>
      <w:pPr/>
      <w:r>
        <w:rPr>
          <w:rFonts w:ascii="Helvetica Light" w:hAnsi="Helvetica Light" w:cs="Helvetica Light"/>
          <w:sz w:val="24"/>
          <w:sz-cs w:val="24"/>
        </w:rPr>
        <w:t xml:space="preserve">  talabat 对 Sponsored Listing 给出的公开 ROAS 约为 4.9x，这可作为成熟平台参考。但 Keeta 早期会受到商家投放经验不足、归因口径尚在建立、排序模型仍在迭代等因素影响，因此把 3x 作为下限、5x 作为较优情景，更符合早期产品验证阶段的特征。</w:t>
      </w:r>
    </w:p>
    <w:p>
      <w:pPr/>
      <w:r>
        <w:rPr>
          <w:rFonts w:ascii="Helvetica Light" w:hAnsi="Helvetica Light" w:cs="Helvetica Light"/>
          <w:sz w:val="24"/>
          <w:sz-cs w:val="24"/>
        </w:rPr>
        <w:t xml:space="preserve">- 首次投放商家 90 天复投率达到 30%-45%：</w:t>
      </w:r>
    </w:p>
    <w:p>
      <w:pPr/>
      <w:r>
        <w:rPr>
          <w:rFonts w:ascii="Helvetica Light" w:hAnsi="Helvetica Light" w:cs="Helvetica Light"/>
          <w:sz w:val="24"/>
          <w:sz-cs w:val="24"/>
        </w:rPr>
        <w:t xml:space="preserve">  该指标按“首次投放商家中，哪些能在 90 天内感知增量价值并形成再次预算”来测算。一般来说，A 级成长商家、KA 商家和有明确开店/新品/高峰目标的商家最容易复投；长尾商家首次投放更容易受短期波动影响。因此，在首年阶段把复投率目标设在 30%-45%，更符合教育期和产品磨合期的现实。</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个月商家运营 KPI</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如商家工具、自助能力和一线运营节奏逐步成熟，可参考以下区间：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新商家 30 天成活率提升 8%-15%</w:t>
      </w:r>
    </w:p>
    <w:p>
      <w:pPr/>
      <w:r>
        <w:rPr>
          <w:rFonts w:ascii="Helvetica Light" w:hAnsi="Helvetica Light" w:cs="Helvetica Light"/>
          <w:sz w:val="24"/>
          <w:sz-cs w:val="24"/>
        </w:rPr>
        <w:t xml:space="preserve">- A/B 级商家数量占比稳步提升</w:t>
      </w:r>
    </w:p>
    <w:p>
      <w:pPr/>
      <w:r>
        <w:rPr>
          <w:rFonts w:ascii="Helvetica Light" w:hAnsi="Helvetica Light" w:cs="Helvetica Light"/>
          <w:sz w:val="24"/>
          <w:sz-cs w:val="24"/>
        </w:rPr>
        <w:t xml:space="preserve">- 风险商家恢复率达到 20%-30%</w:t>
      </w:r>
    </w:p>
    <w:p>
      <w:pPr/>
      <w:r>
        <w:rPr>
          <w:rFonts w:ascii="Helvetica Light" w:hAnsi="Helvetica Light" w:cs="Helvetica Light"/>
          <w:sz w:val="24"/>
          <w:sz-cs w:val="24"/>
        </w:rPr>
        <w:t xml:space="preserve">- 自助化工具渗透率达到 40%-60%</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测算依据：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新商家 30 天成活率提升 8%-15%：</w:t>
      </w:r>
    </w:p>
    <w:p>
      <w:pPr/>
      <w:r>
        <w:rPr>
          <w:rFonts w:ascii="Helvetica Light" w:hAnsi="Helvetica Light" w:cs="Helvetica Light"/>
          <w:sz w:val="24"/>
          <w:sz-cs w:val="24"/>
        </w:rPr>
        <w:t xml:space="preserve">  该指标主要来自 onboarding 标准化、首周流量包、菜单和图片优化、首评积累四个动作。测算逻辑不是假设所有新商家都能被重运营覆盖，而是假设 A/B 潜力商家获得更深支持、B/C 商家获得标准化工具支持后，平台整体成活率可获得中个位数到低双位数改善。</w:t>
      </w:r>
    </w:p>
    <w:p>
      <w:pPr/>
      <w:r>
        <w:rPr>
          <w:rFonts w:ascii="Helvetica Light" w:hAnsi="Helvetica Light" w:cs="Helvetica Light"/>
          <w:sz w:val="24"/>
          <w:sz-cs w:val="24"/>
        </w:rPr>
        <w:t xml:space="preserve">- A/B 级商家数量占比稳步提升：</w:t>
      </w:r>
    </w:p>
    <w:p>
      <w:pPr/>
      <w:r>
        <w:rPr>
          <w:rFonts w:ascii="Helvetica Light" w:hAnsi="Helvetica Light" w:cs="Helvetica Light"/>
          <w:sz w:val="24"/>
          <w:sz-cs w:val="24"/>
        </w:rPr>
        <w:t xml:space="preserve">  该项暂不建议给硬数值，因为其高度依赖初始商家结构、市场成熟度和分层标准本身。如果当前 C 级和待激活商家占比过高，短期内更合理的目标是“连续两个季度提升”，而不是一次性追求比例跳升。等首轮分层跑满一个经营周期后，再反推更精确的季度迁移目标会更稳妥。</w:t>
      </w:r>
    </w:p>
    <w:p>
      <w:pPr/>
      <w:r>
        <w:rPr>
          <w:rFonts w:ascii="Helvetica Light" w:hAnsi="Helvetica Light" w:cs="Helvetica Light"/>
          <w:sz w:val="24"/>
          <w:sz-cs w:val="24"/>
        </w:rPr>
        <w:t xml:space="preserve">- 风险商家恢复率达到 20%-30%：</w:t>
      </w:r>
    </w:p>
    <w:p>
      <w:pPr/>
      <w:r>
        <w:rPr>
          <w:rFonts w:ascii="Helvetica Light" w:hAnsi="Helvetica Light" w:cs="Helvetica Light"/>
          <w:sz w:val="24"/>
          <w:sz-cs w:val="24"/>
        </w:rPr>
        <w:t xml:space="preserve">  该指标按“可救回的黄灯、橙灯商家”口径测算，而非把全部红灯商家都纳入。因为一部分商家下滑来自供给退出、经营主体问题或履约能力长期失衡，并不具备可逆性。在此基础上，如果自动诊断、人工介入和 2 周修复计划执行到位，20%-30% 的恢复率相对更现实。</w:t>
      </w:r>
    </w:p>
    <w:p>
      <w:pPr/>
      <w:r>
        <w:rPr>
          <w:rFonts w:ascii="Helvetica Light" w:hAnsi="Helvetica Light" w:cs="Helvetica Light"/>
          <w:sz w:val="24"/>
          <w:sz-cs w:val="24"/>
        </w:rPr>
        <w:t xml:space="preserve">- 自助化工具渗透率达到 40%-60%：</w:t>
      </w:r>
    </w:p>
    <w:p>
      <w:pPr/>
      <w:r>
        <w:rPr>
          <w:rFonts w:ascii="Helvetica Light" w:hAnsi="Helvetica Light" w:cs="Helvetica Light"/>
          <w:sz w:val="24"/>
          <w:sz-cs w:val="24"/>
        </w:rPr>
        <w:t xml:space="preserve">  该指标取决于两点：工具是否足够简单，商家结构是否以 B/C 层为主。若首年上线的钱包、广告报表、模板化营销包和经营诊断工具能维持低学习门槛，则 B/C 商家会是主要渗透来源；KA 商家反而更多使用人工服务。因此 40%-60% 更像是“基础工具渗透率”区间，而不是所有高级能力的使用率。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KPI 测算表（管理层讨论版）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以下表格更适合用于内部经营会统一口径。建议在正式使用前，由数据、财务、市场、商业化四方确认每个指标的统计窗口和归因规则。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增长 KPI 测算表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指标 | 建议口径 / 公式 | 保守情景 | 中性情景 | 积极情景 | 核心假设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月活交易用户同比增长 | `(本期月活交易用户 ÷ 去年同期月活交易用户) - 1` | 40% | 60% | 80% | 存量城市贡献约 20%-30%，新城市/新区贡献约 15%-30%，召回与转介绍贡献约 5%-10% |</w:t>
      </w:r>
    </w:p>
    <w:p>
      <w:pPr/>
      <w:r>
        <w:rPr>
          <w:rFonts w:ascii="Helvetica Light" w:hAnsi="Helvetica Light" w:cs="Helvetica Light"/>
          <w:sz w:val="24"/>
          <w:sz-cs w:val="24"/>
        </w:rPr>
        <w:t xml:space="preserve">| 新客 90 天留存提升 | `本期新客 cohort 90 天留存率 - 基线 cohort 90 天留存率` | +4pct | +6pct | +8pct | 前三单养成、会员试点、优质供给与 CRM 触达覆盖部分新客，而非全量新客 |</w:t>
      </w:r>
    </w:p>
    <w:p>
      <w:pPr/>
      <w:r>
        <w:rPr>
          <w:rFonts w:ascii="Helvetica Light" w:hAnsi="Helvetica Light" w:cs="Helvetica Light"/>
          <w:sz w:val="24"/>
          <w:sz-cs w:val="24"/>
        </w:rPr>
        <w:t xml:space="preserve">| 人均月下单频次提升 | `(本期月订单量 ÷ 本期月活交易用户)` 相比基线的提升幅度 | 10% | 15% | 20% | 供给丰富度和场景触达带来基础提升，会员与跨品类渗透决定上沿 |</w:t>
      </w:r>
    </w:p>
    <w:p>
      <w:pPr/>
      <w:r>
        <w:rPr>
          <w:rFonts w:ascii="Helvetica Light" w:hAnsi="Helvetica Light" w:cs="Helvetica Light"/>
          <w:sz w:val="24"/>
          <w:sz-cs w:val="24"/>
        </w:rPr>
        <w:t xml:space="preserve">| 会员渗透率 | `月度会员买家数 ÷ 月活交易用户数` | 5% | 7% | 10% | 仅在重点城市和重点人群推进，不按全平台强铺开测算 |</w:t>
      </w:r>
    </w:p>
    <w:p>
      <w:pPr/>
      <w:r>
        <w:rPr>
          <w:rFonts w:ascii="Helvetica Light" w:hAnsi="Helvetica Light" w:cs="Helvetica Light"/>
          <w:sz w:val="24"/>
          <w:sz-cs w:val="24"/>
        </w:rPr>
        <w:t xml:space="preserve">| 30 分钟覆盖带有效供给数提升 | `关键城市 30 分钟配送圈内“可售+在线+近30天有单+履约达标”商家数` 相比基线的提升 | 25% | 32% | 40% | 新签约、低活跃激活、营业时长和库存在线率改善共同贡献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参考来源：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Capital Markets Day PDF](https://ir.talabat.com/wp-content/uploads/2024/12/October-2024_Capital-Markets-Day_talabat.pdf)</w:t>
      </w:r>
    </w:p>
    <w:p>
      <w:pPr/>
      <w:r>
        <w:rPr>
          <w:rFonts w:ascii="Helvetica Light" w:hAnsi="Helvetica Light" w:cs="Helvetica Light"/>
          <w:sz w:val="24"/>
          <w:sz-cs w:val="24"/>
        </w:rPr>
        <w:t xml:space="preserve">- [talabat Annual Report 2024 PDF](https://ir.talabat.com/wp-content/uploads/2025/04/20250404_Talabat-Annual-Report-2024-En.pdf)</w:t>
      </w:r>
    </w:p>
    <w:p>
      <w:pPr/>
      <w:r>
        <w:rPr>
          <w:rFonts w:ascii="Helvetica Light" w:hAnsi="Helvetica Light" w:cs="Helvetica Light"/>
          <w:sz w:val="24"/>
          <w:sz-cs w:val="24"/>
        </w:rPr>
        <w:t xml:space="preserve">- [Prosus HY2026 summary](https://www.prosus.com/~/media/Files/P/prosus-corp-v2/results-reports-and-events-archive/latest-results/hy2026/hy2026-summary-consolidated-financial-statements.pdf)</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广告 KPI 测算表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指标 | 建议口径 / 公式 | 保守情景 | 中性情景 | 积极情景 | 核心假设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付费商家渗透率 | `统计期内有广告消耗商家数 ÷ 活跃可投放商家数` | 10% | 14% | 18% | 首年优先从 A/B 商家与部分 KA 商家起量，不按成熟平台 adoption 直接照搬 |</w:t>
      </w:r>
    </w:p>
    <w:p>
      <w:pPr/>
      <w:r>
        <w:rPr>
          <w:rFonts w:ascii="Helvetica Light" w:hAnsi="Helvetica Light" w:cs="Helvetica Light"/>
          <w:sz w:val="24"/>
          <w:sz-cs w:val="24"/>
        </w:rPr>
        <w:t xml:space="preserve">| 广告收入 / GMV | `统计期广告收入 ÷ 同期平台 GMV` | 0.8% | 1.1% | 1.5% | 以效果广告为主，品牌广告和零售媒体尚未完全放量 |</w:t>
      </w:r>
    </w:p>
    <w:p>
      <w:pPr/>
      <w:r>
        <w:rPr>
          <w:rFonts w:ascii="Helvetica Light" w:hAnsi="Helvetica Light" w:cs="Helvetica Light"/>
          <w:sz w:val="24"/>
          <w:sz-cs w:val="24"/>
        </w:rPr>
        <w:t xml:space="preserve">| Sponsored Listing 平均 ROAS | `归因 GMV ÷ Sponsored Listing 消耗` | 3.0x | 4.0x | 5.0x | 商家投放成熟度、排序模型和归因口径仍在迭代，首年不宜按成熟平台最优值承诺 |</w:t>
      </w:r>
    </w:p>
    <w:p>
      <w:pPr/>
      <w:r>
        <w:rPr>
          <w:rFonts w:ascii="Helvetica Light" w:hAnsi="Helvetica Light" w:cs="Helvetica Light"/>
          <w:sz w:val="24"/>
          <w:sz-cs w:val="24"/>
        </w:rPr>
        <w:t xml:space="preserve">| 首投商家 90 天复投率 | `首投商家中，90天内产生第二次广告消耗的商家占比` | 30% | 38% | 45% | A 级成长商家和 KA 商家复投意愿更强，长尾商家受短期波动影响更大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参考来源：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[talabat Capital Markets Day PDF](https://ir.talabat.com/wp-content/uploads/2024/12/October-2024_Capital-Markets-Day_talabat.pdf)</w:t>
      </w:r>
    </w:p>
    <w:p>
      <w:pPr/>
      <w:r>
        <w:rPr>
          <w:rFonts w:ascii="Helvetica Light" w:hAnsi="Helvetica Light" w:cs="Helvetica Light"/>
          <w:sz w:val="24"/>
          <w:sz-cs w:val="24"/>
        </w:rPr>
        <w:t xml:space="preserve">- [iFood Ads](https://institucional.ifood.com.br/ifood-ads/)</w:t>
      </w:r>
    </w:p>
    <w:p>
      <w:pPr/>
      <w:r>
        <w:rPr>
          <w:rFonts w:ascii="Helvetica Light" w:hAnsi="Helvetica Light" w:cs="Helvetica Light"/>
          <w:sz w:val="24"/>
          <w:sz-cs w:val="24"/>
        </w:rPr>
        <w:t xml:space="preserve">- [Prosus: iFood acquires Advolve](https://www.prosus.com/news-insights/2025/prosus-ifood-acquires-advolve-to-accelerate-growth-of-its-ads-business)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商家运营 KPI 测算表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指标 | 建议口径 / 公式 | 保守情景 | 中性情景 | 积极情景 | 核心假设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新商家 30 天成活率提升 | `本期新商家中 30 天内完成 &gt;=20 单且第 4 周仍有有效营业/订单的商家占比 - 基线占比` | +8pct | +12pct | +15pct | onboarding 标准化、首周流量包、菜单图片优化、首评积累四类动作跑通 |</w:t>
      </w:r>
    </w:p>
    <w:p>
      <w:pPr/>
      <w:r>
        <w:rPr>
          <w:rFonts w:ascii="Helvetica Light" w:hAnsi="Helvetica Light" w:cs="Helvetica Light"/>
          <w:sz w:val="24"/>
          <w:sz-cs w:val="24"/>
        </w:rPr>
        <w:t xml:space="preserve">| A/B 级商家占比提升 | `A/B 级活跃商家数 ÷ 活跃商家总数` 的季度环比变化 | 连续 2 季度小幅提升 | 连续 3 季度提升 | 连续 3 季度明显提升 | 当前商家结构和分层标准仍需跑一个完整经营周期后再定硬目标 |</w:t>
      </w:r>
    </w:p>
    <w:p>
      <w:pPr/>
      <w:r>
        <w:rPr>
          <w:rFonts w:ascii="Helvetica Light" w:hAnsi="Helvetica Light" w:cs="Helvetica Light"/>
          <w:sz w:val="24"/>
          <w:sz-cs w:val="24"/>
        </w:rPr>
        <w:t xml:space="preserve">| 风险商家恢复率 | `黄灯/橙灯商家中，30天内恢复到预警前 80% 以上 GMV 或退出预警池的商家占比` | 20% | 25% | 30% | 只统计“可救回”商家，不把供给退出或长期履约失衡的红灯商家纳入 |</w:t>
      </w:r>
    </w:p>
    <w:p>
      <w:pPr/>
      <w:r>
        <w:rPr>
          <w:rFonts w:ascii="Helvetica Light" w:hAnsi="Helvetica Light" w:cs="Helvetica Light"/>
          <w:sz w:val="24"/>
          <w:sz-cs w:val="24"/>
        </w:rPr>
        <w:t xml:space="preserve">| 自助化工具渗透率 | `使用至少 1 个核心自助工具的 B/C 级商家数 ÷ B/C 级 eligible 商家数` | 40% | 50% | 60% | 钱包、报表、模板化营销包和经营诊断工具足够简单，B/C 商家是主要渗透对象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参考来源：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[Foodics Keeta integration](https://www.foodics.com/portfolio/keeta/)</w:t>
      </w:r>
    </w:p>
    <w:p>
      <w:pPr/>
      <w:r>
        <w:rPr>
          <w:rFonts w:ascii="Helvetica Light" w:hAnsi="Helvetica Light" w:cs="Helvetica Light"/>
          <w:sz w:val="24"/>
          <w:sz-cs w:val="24"/>
        </w:rPr>
        <w:t xml:space="preserve">- [iFood Partner community](https://institucional.ifood.com.br/comunidade/parceiros/)</w:t>
      </w:r>
    </w:p>
    <w:p>
      <w:pPr/>
      <w:r>
        <w:rPr>
          <w:rFonts w:ascii="Helvetica Light" w:hAnsi="Helvetica Light" w:cs="Helvetica Light"/>
          <w:sz w:val="24"/>
          <w:sz-cs w:val="24"/>
        </w:rPr>
        <w:t xml:space="preserve">- [Como vender pelo iFood](https://institucional.ifood.com.br/releases/como-vender-pelo-ifood/)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使用建议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若用于董事会或年度预算会，建议默认采用“中性情景”，把“保守/积极情景”作为上下沿。</w:t>
      </w:r>
    </w:p>
    <w:p>
      <w:pPr/>
      <w:r>
        <w:rPr>
          <w:rFonts w:ascii="Helvetica Light" w:hAnsi="Helvetica Light" w:cs="Helvetica Light"/>
          <w:sz w:val="24"/>
          <w:sz-cs w:val="24"/>
        </w:rPr>
        <w:t xml:space="preserve">- 若用于城市试点复盘，建议把增长、广告、商家运营三类 KPI 再拆到城市、商圈、重点品类三个层级。</w:t>
      </w:r>
    </w:p>
    <w:p>
      <w:pPr/>
      <w:r>
        <w:rPr>
          <w:rFonts w:ascii="Helvetica Light" w:hAnsi="Helvetica Light" w:cs="Helvetica Light"/>
          <w:sz w:val="24"/>
          <w:sz-cs w:val="24"/>
        </w:rPr>
        <w:t xml:space="preserve">- 若用于季度 OKR，建议只保留 3-5 个主指标，其余做 supporting metrics，避免一线团队被过多指标牵引。</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预算口径版经营模型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为了让 KPI 与预算讨论对齐，建议内部统一采用以下经营测算口径。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GMV 经营公式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建议用下式做全年 GMV 预算讨论：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`年度 GMV = 月活交易用户 × 月均下单频次 × 客单价 × 12`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其中三项主驱动分别对应三类团队职责：</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月活交易用户：由市场拉新、城市扩张、召回与品牌合作驱动</w:t>
      </w:r>
    </w:p>
    <w:p>
      <w:pPr/>
      <w:r>
        <w:rPr>
          <w:rFonts w:ascii="Helvetica Light" w:hAnsi="Helvetica Light" w:cs="Helvetica Light"/>
          <w:sz w:val="24"/>
          <w:sz-cs w:val="24"/>
        </w:rPr>
        <w:t xml:space="preserve">- 月均下单频次：由会员、CRM、供给丰富度和跨品类渗透驱动</w:t>
      </w:r>
    </w:p>
    <w:p>
      <w:pPr/>
      <w:r>
        <w:rPr>
          <w:rFonts w:ascii="Helvetica Light" w:hAnsi="Helvetica Light" w:cs="Helvetica Light"/>
          <w:sz w:val="24"/>
          <w:sz-cs w:val="24"/>
        </w:rPr>
        <w:t xml:space="preserve">- 客单价：由品类 mix、套餐设计、商家供给结构与节庆场景驱动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建议预算会上把 GMV 进一步拆成：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核心餐饮 GMV</w:t>
      </w:r>
    </w:p>
    <w:p>
      <w:pPr/>
      <w:r>
        <w:rPr>
          <w:rFonts w:ascii="Helvetica Light" w:hAnsi="Helvetica Light" w:cs="Helvetica Light"/>
          <w:sz w:val="24"/>
          <w:sz-cs w:val="24"/>
        </w:rPr>
        <w:t xml:space="preserve">- 即时零售 GMV</w:t>
      </w:r>
    </w:p>
    <w:p>
      <w:pPr/>
      <w:r>
        <w:rPr>
          <w:rFonts w:ascii="Helvetica Light" w:hAnsi="Helvetica Light" w:cs="Helvetica Light"/>
          <w:sz w:val="24"/>
          <w:sz-cs w:val="24"/>
        </w:rPr>
        <w:t xml:space="preserve">- 新城市 GMV</w:t>
      </w:r>
    </w:p>
    <w:p>
      <w:pPr/>
      <w:r>
        <w:rPr>
          <w:rFonts w:ascii="Helvetica Light" w:hAnsi="Helvetica Light" w:cs="Helvetica Light"/>
          <w:sz w:val="24"/>
          <w:sz-cs w:val="24"/>
        </w:rPr>
        <w:t xml:space="preserve">- 存量城市 same-store GMV</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这样可以避免总 GMV 增长掩盖真实问题。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收入口径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建议平台收入统一拆成四层：</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交易收入：佣金、配送相关净收入</w:t>
      </w:r>
    </w:p>
    <w:p>
      <w:pPr/>
      <w:r>
        <w:rPr>
          <w:rFonts w:ascii="Helvetica Light" w:hAnsi="Helvetica Light" w:cs="Helvetica Light"/>
          <w:sz w:val="24"/>
          <w:sz-cs w:val="24"/>
        </w:rPr>
        <w:t xml:space="preserve">- 广告收入：Sponsored Listing、Keyword Ads、Deals、品牌广告</w:t>
      </w:r>
    </w:p>
    <w:p>
      <w:pPr/>
      <w:r>
        <w:rPr>
          <w:rFonts w:ascii="Helvetica Light" w:hAnsi="Helvetica Light" w:cs="Helvetica Light"/>
          <w:sz w:val="24"/>
          <w:sz-cs w:val="24"/>
        </w:rPr>
        <w:t xml:space="preserve">- 会员收入：Keeta Plus 等订阅收入</w:t>
      </w:r>
    </w:p>
    <w:p>
      <w:pPr/>
      <w:r>
        <w:rPr>
          <w:rFonts w:ascii="Helvetica Light" w:hAnsi="Helvetica Light" w:cs="Helvetica Light"/>
          <w:sz w:val="24"/>
          <w:sz-cs w:val="24"/>
        </w:rPr>
        <w:t xml:space="preserve">- 其他商家收入：数据工具、经营工具订阅、后续可能的金融相关收入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建议统一公式：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`平台收入 = GMV × 综合变现率 + 会员收入 + 其他收入`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其中：</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`综合变现率` 不建议只看名义佣金率，而应看“GMV 转化为平台净收入”的实际比例</w:t>
      </w:r>
    </w:p>
    <w:p>
      <w:pPr/>
      <w:r>
        <w:rPr>
          <w:rFonts w:ascii="Helvetica Light" w:hAnsi="Helvetica Light" w:cs="Helvetica Light"/>
          <w:sz w:val="24"/>
          <w:sz-cs w:val="24"/>
        </w:rPr>
        <w:t xml:space="preserve">- 广告收入建议单列，不并入佣金口径，避免商业化效率被掩盖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增长预算口径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建议把增长预算拆为四个预算池：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新客获取预算</w:t>
      </w:r>
    </w:p>
    <w:p>
      <w:pPr/>
      <w:r>
        <w:rPr>
          <w:rFonts w:ascii="Helvetica Light" w:hAnsi="Helvetica Light" w:cs="Helvetica Light"/>
          <w:sz w:val="24"/>
          <w:sz-cs w:val="24"/>
        </w:rPr>
        <w:t xml:space="preserve">- 复购与召回预算</w:t>
      </w:r>
    </w:p>
    <w:p>
      <w:pPr/>
      <w:r>
        <w:rPr>
          <w:rFonts w:ascii="Helvetica Light" w:hAnsi="Helvetica Light" w:cs="Helvetica Light"/>
          <w:sz w:val="24"/>
          <w:sz-cs w:val="24"/>
        </w:rPr>
        <w:t xml:space="preserve">- 商家激励与联合补贴预算</w:t>
      </w:r>
    </w:p>
    <w:p>
      <w:pPr/>
      <w:r>
        <w:rPr>
          <w:rFonts w:ascii="Helvetica Light" w:hAnsi="Helvetica Light" w:cs="Helvetica Light"/>
          <w:sz w:val="24"/>
          <w:sz-cs w:val="24"/>
        </w:rPr>
        <w:t xml:space="preserve">- 品牌与本地市场预算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统一讨论逻辑：</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新客获取预算看 `单个激活新客成本`</w:t>
      </w:r>
    </w:p>
    <w:p>
      <w:pPr/>
      <w:r>
        <w:rPr>
          <w:rFonts w:ascii="Helvetica Light" w:hAnsi="Helvetica Light" w:cs="Helvetica Light"/>
          <w:sz w:val="24"/>
          <w:sz-cs w:val="24"/>
        </w:rPr>
        <w:t xml:space="preserve">- 复购预算看 `单个回流用户成本`</w:t>
      </w:r>
    </w:p>
    <w:p>
      <w:pPr/>
      <w:r>
        <w:rPr>
          <w:rFonts w:ascii="Helvetica Light" w:hAnsi="Helvetica Light" w:cs="Helvetica Light"/>
          <w:sz w:val="24"/>
          <w:sz-cs w:val="24"/>
        </w:rPr>
        <w:t xml:space="preserve">- 商家激励预算看 `新增有效供给成本`</w:t>
      </w:r>
    </w:p>
    <w:p>
      <w:pPr/>
      <w:r>
        <w:rPr>
          <w:rFonts w:ascii="Helvetica Light" w:hAnsi="Helvetica Light" w:cs="Helvetica Light"/>
          <w:sz w:val="24"/>
          <w:sz-cs w:val="24"/>
        </w:rPr>
        <w:t xml:space="preserve">- 品牌预算看 `城市进入期心智建立效率`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若不拆开四个预算池，补贴效率往往会被“总投入 / 总单量”这种粗口径掩盖。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广告经营模型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建议用两个视角同时测算广告收入：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视角一：渗透法</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`广告收入 = 活跃可投放商家数 × 付费商家渗透率 × 付费商家月均消耗 × 12`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视角二：GMV 法</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`广告收入 = 平台 GMV × 广告收入 / GMV`</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两个视角应互相校验：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如果渗透法算出来很高，但 GMV 法明显偏低，说明平均消耗假设过于激进</w:t>
      </w:r>
    </w:p>
    <w:p>
      <w:pPr/>
      <w:r>
        <w:rPr>
          <w:rFonts w:ascii="Helvetica Light" w:hAnsi="Helvetica Light" w:cs="Helvetica Light"/>
          <w:sz w:val="24"/>
          <w:sz-cs w:val="24"/>
        </w:rPr>
        <w:t xml:space="preserve">- 如果 GMV 法算出来很高，但渗透法撑不住，说明付费商家渗透或产品成熟度被高估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商家运营产能口径</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建议把人效口径明确下来，否则商家运营方案容易落空。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推荐讨论方式：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KA 团队产能 = `KA 经理人数 × 单人可服务品牌集团数`</w:t>
      </w:r>
    </w:p>
    <w:p>
      <w:pPr/>
      <w:r>
        <w:rPr>
          <w:rFonts w:ascii="Helvetica Light" w:hAnsi="Helvetica Light" w:cs="Helvetica Light"/>
          <w:sz w:val="24"/>
          <w:sz-cs w:val="24"/>
        </w:rPr>
        <w:t xml:space="preserve">- 成长商家团队产能 = `成长经理人数 × 单人可服务商家数`</w:t>
      </w:r>
    </w:p>
    <w:p>
      <w:pPr/>
      <w:r>
        <w:rPr>
          <w:rFonts w:ascii="Helvetica Light" w:hAnsi="Helvetica Light" w:cs="Helvetica Light"/>
          <w:sz w:val="24"/>
          <w:sz-cs w:val="24"/>
        </w:rPr>
        <w:t xml:space="preserve">- pooled success 产能 = `inside sales / CSM 人数 × 单人可覆盖商家数`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对应建议参考值：</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KA：每人 10-20 个品牌集团</w:t>
      </w:r>
    </w:p>
    <w:p>
      <w:pPr/>
      <w:r>
        <w:rPr>
          <w:rFonts w:ascii="Helvetica Light" w:hAnsi="Helvetica Light" w:cs="Helvetica Light"/>
          <w:sz w:val="24"/>
          <w:sz-cs w:val="24"/>
        </w:rPr>
        <w:t xml:space="preserve">- 成长商家：每人 60-100 家</w:t>
      </w:r>
    </w:p>
    <w:p>
      <w:pPr/>
      <w:r>
        <w:rPr>
          <w:rFonts w:ascii="Helvetica Light" w:hAnsi="Helvetica Light" w:cs="Helvetica Light"/>
          <w:sz w:val="24"/>
          <w:sz-cs w:val="24"/>
        </w:rPr>
        <w:t xml:space="preserve">- pooled success：每人 200-300 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若预算会上讨论到新城市扩张，建议同步补一张“商家侧 headcount 与供给目标匹配表”。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中性情景预算示意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如果管理层选择以“中性情景”作为年度主预算，建议讨论顺序如下：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先确认 MAU、频次、AOV 三项主驱动，不先从收入倒推</w:t>
      </w:r>
    </w:p>
    <w:p>
      <w:pPr/>
      <w:r>
        <w:rPr>
          <w:rFonts w:ascii="Helvetica Light" w:hAnsi="Helvetica Light" w:cs="Helvetica Light"/>
          <w:sz w:val="24"/>
          <w:sz-cs w:val="24"/>
        </w:rPr>
        <w:t xml:space="preserve">2. 再确认综合变现率中，广告贡献的提升幅度</w:t>
      </w:r>
    </w:p>
    <w:p>
      <w:pPr/>
      <w:r>
        <w:rPr>
          <w:rFonts w:ascii="Helvetica Light" w:hAnsi="Helvetica Light" w:cs="Helvetica Light"/>
          <w:sz w:val="24"/>
          <w:sz-cs w:val="24"/>
        </w:rPr>
        <w:t xml:space="preserve">3. 再确认四个预算池分别对应的投入产出逻辑</w:t>
      </w:r>
    </w:p>
    <w:p>
      <w:pPr/>
      <w:r>
        <w:rPr>
          <w:rFonts w:ascii="Helvetica Light" w:hAnsi="Helvetica Light" w:cs="Helvetica Light"/>
          <w:sz w:val="24"/>
          <w:sz-cs w:val="24"/>
        </w:rPr>
        <w:t xml:space="preserve">4. 最后确认团队 headcount 能否支撑目标，而不是默认组织能自动承接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季度 OKR 拆解（建议版）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以下更适合做年度计划落地版，而不是对外承诺版。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Q1：打基础</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1：建立城市增长和补贴分池机制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KR1：完成重点城市用户增长、商圈、供给三层地图</w:t>
      </w:r>
    </w:p>
    <w:p>
      <w:pPr/>
      <w:r>
        <w:rPr>
          <w:rFonts w:ascii="Helvetica Light" w:hAnsi="Helvetica Light" w:cs="Helvetica Light"/>
          <w:sz w:val="24"/>
          <w:sz-cs w:val="24"/>
        </w:rPr>
        <w:t xml:space="preserve">- KR2：把补贴预算拆成新客、前三单、召回、场景四个核心预算池</w:t>
      </w:r>
    </w:p>
    <w:p>
      <w:pPr/>
      <w:r>
        <w:rPr>
          <w:rFonts w:ascii="Helvetica Light" w:hAnsi="Helvetica Light" w:cs="Helvetica Light"/>
          <w:sz w:val="24"/>
          <w:sz-cs w:val="24"/>
        </w:rPr>
        <w:t xml:space="preserve">- KR3：建立按城市/商圈看补贴效率的周报机制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2：完成广告产品最小闭环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KR1：上线 Sponsored Listing 与 New Customer Deal 原型</w:t>
      </w:r>
    </w:p>
    <w:p>
      <w:pPr/>
      <w:r>
        <w:rPr>
          <w:rFonts w:ascii="Helvetica Light" w:hAnsi="Helvetica Light" w:cs="Helvetica Light"/>
          <w:sz w:val="24"/>
          <w:sz-cs w:val="24"/>
        </w:rPr>
        <w:t xml:space="preserve">- KR2：建立商家钱包、基础报表和广告归因最小口径</w:t>
      </w:r>
    </w:p>
    <w:p>
      <w:pPr/>
      <w:r>
        <w:rPr>
          <w:rFonts w:ascii="Helvetica Light" w:hAnsi="Helvetica Light" w:cs="Helvetica Light"/>
          <w:sz w:val="24"/>
          <w:sz-cs w:val="24"/>
        </w:rPr>
        <w:t xml:space="preserve">- KR3：完成首批试点商家的广告投放和复盘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3：完成商家分层和运营标准化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KR1：跑通 S/A/B/C 分层模型首版</w:t>
      </w:r>
    </w:p>
    <w:p>
      <w:pPr/>
      <w:r>
        <w:rPr>
          <w:rFonts w:ascii="Helvetica Light" w:hAnsi="Helvetica Light" w:cs="Helvetica Light"/>
          <w:sz w:val="24"/>
          <w:sz-cs w:val="24"/>
        </w:rPr>
        <w:t xml:space="preserve">- KR2：形成新商家 30 天冷启动 SOP</w:t>
      </w:r>
    </w:p>
    <w:p>
      <w:pPr/>
      <w:r>
        <w:rPr>
          <w:rFonts w:ascii="Helvetica Light" w:hAnsi="Helvetica Light" w:cs="Helvetica Light"/>
          <w:sz w:val="24"/>
          <w:sz-cs w:val="24"/>
        </w:rPr>
        <w:t xml:space="preserve">- KR3：形成黄灯/橙灯商家救火 SOP</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Q2：做验证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1：验证增长模型是否从“补贴驱动”转向“结构化驱动”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KR1：在试点城市验证前三单养成和会员试点效果</w:t>
      </w:r>
    </w:p>
    <w:p>
      <w:pPr/>
      <w:r>
        <w:rPr>
          <w:rFonts w:ascii="Helvetica Light" w:hAnsi="Helvetica Light" w:cs="Helvetica Light"/>
          <w:sz w:val="24"/>
          <w:sz-cs w:val="24"/>
        </w:rPr>
        <w:t xml:space="preserve">- KR2：关键城市有效供给数持续提升</w:t>
      </w:r>
    </w:p>
    <w:p>
      <w:pPr/>
      <w:r>
        <w:rPr>
          <w:rFonts w:ascii="Helvetica Light" w:hAnsi="Helvetica Light" w:cs="Helvetica Light"/>
          <w:sz w:val="24"/>
          <w:sz-cs w:val="24"/>
        </w:rPr>
        <w:t xml:space="preserve">- KR3：沉默用户召回机制形成稳定节奏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2：验证广告产品是否能带来可解释增量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KR1：完成第一批付费商家 adoption</w:t>
      </w:r>
    </w:p>
    <w:p>
      <w:pPr/>
      <w:r>
        <w:rPr>
          <w:rFonts w:ascii="Helvetica Light" w:hAnsi="Helvetica Light" w:cs="Helvetica Light"/>
          <w:sz w:val="24"/>
          <w:sz-cs w:val="24"/>
        </w:rPr>
        <w:t xml:space="preserve">- KR2：Sponsored Listing 达到可接受的 ROAS 区间</w:t>
      </w:r>
    </w:p>
    <w:p>
      <w:pPr/>
      <w:r>
        <w:rPr>
          <w:rFonts w:ascii="Helvetica Light" w:hAnsi="Helvetica Light" w:cs="Helvetica Light"/>
          <w:sz w:val="24"/>
          <w:sz-cs w:val="24"/>
        </w:rPr>
        <w:t xml:space="preserve">- KR3：首投商家形成首轮复投样本</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3：验证商家成长加速器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KR1：完成首批 A 级商家 90 天成长项目</w:t>
      </w:r>
    </w:p>
    <w:p>
      <w:pPr/>
      <w:r>
        <w:rPr>
          <w:rFonts w:ascii="Helvetica Light" w:hAnsi="Helvetica Light" w:cs="Helvetica Light"/>
          <w:sz w:val="24"/>
          <w:sz-cs w:val="24"/>
        </w:rPr>
        <w:t xml:space="preserve">- KR2：新商家 30 天成活率较基线改善</w:t>
      </w:r>
    </w:p>
    <w:p>
      <w:pPr/>
      <w:r>
        <w:rPr>
          <w:rFonts w:ascii="Helvetica Light" w:hAnsi="Helvetica Light" w:cs="Helvetica Light"/>
          <w:sz w:val="24"/>
          <w:sz-cs w:val="24"/>
        </w:rPr>
        <w:t xml:space="preserve">- KR3：建立月度行业 benchmark 和商家回看机制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Q3：放大有效动作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1：把有效增长动作从试点复制到重点城市</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KR1：复制城市分层和预算池机制到更多核心城市</w:t>
      </w:r>
    </w:p>
    <w:p>
      <w:pPr/>
      <w:r>
        <w:rPr>
          <w:rFonts w:ascii="Helvetica Light" w:hAnsi="Helvetica Light" w:cs="Helvetica Light"/>
          <w:sz w:val="24"/>
          <w:sz-cs w:val="24"/>
        </w:rPr>
        <w:t xml:space="preserve">- KR2：会员、CRM、跨品类触达形成组合动作</w:t>
      </w:r>
    </w:p>
    <w:p>
      <w:pPr/>
      <w:r>
        <w:rPr>
          <w:rFonts w:ascii="Helvetica Light" w:hAnsi="Helvetica Light" w:cs="Helvetica Light"/>
          <w:sz w:val="24"/>
          <w:sz-cs w:val="24"/>
        </w:rPr>
        <w:t xml:space="preserve">- KR3：月活交易用户和频次进入中性情景轨道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2：把广告从产品试点推向商业化节奏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KR1：上线 Keyword Ads、Daypart Campaign</w:t>
      </w:r>
    </w:p>
    <w:p>
      <w:pPr/>
      <w:r>
        <w:rPr>
          <w:rFonts w:ascii="Helvetica Light" w:hAnsi="Helvetica Light" w:cs="Helvetica Light"/>
          <w:sz w:val="24"/>
          <w:sz-cs w:val="24"/>
        </w:rPr>
        <w:t xml:space="preserve">- KR2：付费商家渗透率进入中性情景区间</w:t>
      </w:r>
    </w:p>
    <w:p>
      <w:pPr/>
      <w:r>
        <w:rPr>
          <w:rFonts w:ascii="Helvetica Light" w:hAnsi="Helvetica Light" w:cs="Helvetica Light"/>
          <w:sz w:val="24"/>
          <w:sz-cs w:val="24"/>
        </w:rPr>
        <w:t xml:space="preserve">- KR3：形成 Ads 销售、AdOps、Merchant Success 的协同节奏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3：提升商家运营人效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KR1：B/C 商家自助工具渗透率持续提升</w:t>
      </w:r>
    </w:p>
    <w:p>
      <w:pPr/>
      <w:r>
        <w:rPr>
          <w:rFonts w:ascii="Helvetica Light" w:hAnsi="Helvetica Light" w:cs="Helvetica Light"/>
          <w:sz w:val="24"/>
          <w:sz-cs w:val="24"/>
        </w:rPr>
        <w:t xml:space="preserve">- KR2：A/B 商家占比连续提升</w:t>
      </w:r>
    </w:p>
    <w:p>
      <w:pPr/>
      <w:r>
        <w:rPr>
          <w:rFonts w:ascii="Helvetica Light" w:hAnsi="Helvetica Light" w:cs="Helvetica Light"/>
          <w:sz w:val="24"/>
          <w:sz-cs w:val="24"/>
        </w:rPr>
        <w:t xml:space="preserve">- KR3：风险商家恢复机制稳定运行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Q4：沉淀机制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1：形成可进入下一年度预算周期的经营模型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KR1：沉淀按城市、商圈、品类拆解的 GMV 模型</w:t>
      </w:r>
    </w:p>
    <w:p>
      <w:pPr/>
      <w:r>
        <w:rPr>
          <w:rFonts w:ascii="Helvetica Light" w:hAnsi="Helvetica Light" w:cs="Helvetica Light"/>
          <w:sz w:val="24"/>
          <w:sz-cs w:val="24"/>
        </w:rPr>
        <w:t xml:space="preserve">- KR2：沉淀按产品拆解的广告收入模型</w:t>
      </w:r>
    </w:p>
    <w:p>
      <w:pPr/>
      <w:r>
        <w:rPr>
          <w:rFonts w:ascii="Helvetica Light" w:hAnsi="Helvetica Light" w:cs="Helvetica Light"/>
          <w:sz w:val="24"/>
          <w:sz-cs w:val="24"/>
        </w:rPr>
        <w:t xml:space="preserve">- KR3：形成“预算池 - 指标 - owner - 节奏”闭环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2：形成更成熟的商家经营体系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KR1：KA JBP 节奏稳定运行</w:t>
      </w:r>
    </w:p>
    <w:p>
      <w:pPr/>
      <w:r>
        <w:rPr>
          <w:rFonts w:ascii="Helvetica Light" w:hAnsi="Helvetica Light" w:cs="Helvetica Light"/>
          <w:sz w:val="24"/>
          <w:sz-cs w:val="24"/>
        </w:rPr>
        <w:t xml:space="preserve">- KR2：A 级成长商家形成可复制方法论</w:t>
      </w:r>
    </w:p>
    <w:p>
      <w:pPr/>
      <w:r>
        <w:rPr>
          <w:rFonts w:ascii="Helvetica Light" w:hAnsi="Helvetica Light" w:cs="Helvetica Light"/>
          <w:sz w:val="24"/>
          <w:sz-cs w:val="24"/>
        </w:rPr>
        <w:t xml:space="preserve">- KR3：新商家、风险商家、自助商家三条路径标准化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Objective 3：为下一年度扩张预留能力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KR1：确认组织 headcount 与城市扩张节奏是否匹配</w:t>
      </w:r>
    </w:p>
    <w:p>
      <w:pPr/>
      <w:r>
        <w:rPr>
          <w:rFonts w:ascii="Helvetica Light" w:hAnsi="Helvetica Light" w:cs="Helvetica Light"/>
          <w:sz w:val="24"/>
          <w:sz-cs w:val="24"/>
        </w:rPr>
        <w:t xml:space="preserve">- KR2：确认广告产品 roadmap 和技术资源优先级</w:t>
      </w:r>
    </w:p>
    <w:p>
      <w:pPr/>
      <w:r>
        <w:rPr>
          <w:rFonts w:ascii="Helvetica Light" w:hAnsi="Helvetica Light" w:cs="Helvetica Light"/>
          <w:sz w:val="24"/>
          <w:sz-cs w:val="24"/>
        </w:rPr>
        <w:t xml:space="preserve">- KR3：确认下一年度预算默认采用的主情景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九、90 天优先级路线图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0-30 天</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确定城市分层与预算池机制</w:t>
      </w:r>
    </w:p>
    <w:p>
      <w:pPr/>
      <w:r>
        <w:rPr>
          <w:rFonts w:ascii="Helvetica Light" w:hAnsi="Helvetica Light" w:cs="Helvetica Light"/>
          <w:sz w:val="24"/>
          <w:sz-cs w:val="24"/>
        </w:rPr>
        <w:t xml:space="preserve">- 上线 Sponsored Listing、New Customer Deal 原型</w:t>
      </w:r>
    </w:p>
    <w:p>
      <w:pPr/>
      <w:r>
        <w:rPr>
          <w:rFonts w:ascii="Helvetica Light" w:hAnsi="Helvetica Light" w:cs="Helvetica Light"/>
          <w:sz w:val="24"/>
          <w:sz-cs w:val="24"/>
        </w:rPr>
        <w:t xml:space="preserve">- 建立商家分层模型和经营看板</w:t>
      </w:r>
    </w:p>
    <w:p>
      <w:pPr/>
      <w:r>
        <w:rPr>
          <w:rFonts w:ascii="Helvetica Light" w:hAnsi="Helvetica Light" w:cs="Helvetica Light"/>
          <w:sz w:val="24"/>
          <w:sz-cs w:val="24"/>
        </w:rPr>
        <w:t xml:space="preserve">- 选 2 个核心城市做试点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31-60 天</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推出商家广告钱包和基础报表</w:t>
      </w:r>
    </w:p>
    <w:p>
      <w:pPr/>
      <w:r>
        <w:rPr>
          <w:rFonts w:ascii="Helvetica Light" w:hAnsi="Helvetica Light" w:cs="Helvetica Light"/>
          <w:sz w:val="24"/>
          <w:sz-cs w:val="24"/>
        </w:rPr>
        <w:t xml:space="preserve">- 启动高潜商家 90 天加速器</w:t>
      </w:r>
    </w:p>
    <w:p>
      <w:pPr/>
      <w:r>
        <w:rPr>
          <w:rFonts w:ascii="Helvetica Light" w:hAnsi="Helvetica Light" w:cs="Helvetica Light"/>
          <w:sz w:val="24"/>
          <w:sz-cs w:val="24"/>
        </w:rPr>
        <w:t xml:space="preserve">- 上线生命周期 CRM 与沉默用户召回</w:t>
      </w:r>
    </w:p>
    <w:p>
      <w:pPr/>
      <w:r>
        <w:rPr>
          <w:rFonts w:ascii="Helvetica Light" w:hAnsi="Helvetica Light" w:cs="Helvetica Light"/>
          <w:sz w:val="24"/>
          <w:sz-cs w:val="24"/>
        </w:rPr>
        <w:t xml:space="preserve">- 推进 POS / 菜单同步标准化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61-90 天</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启动 Keyword Ads 和 Daypart Campaign</w:t>
      </w:r>
    </w:p>
    <w:p>
      <w:pPr/>
      <w:r>
        <w:rPr>
          <w:rFonts w:ascii="Helvetica Light" w:hAnsi="Helvetica Light" w:cs="Helvetica Light"/>
          <w:sz w:val="24"/>
          <w:sz-cs w:val="24"/>
        </w:rPr>
        <w:t xml:space="preserve">- 推出会员小流量测试</w:t>
      </w:r>
    </w:p>
    <w:p>
      <w:pPr/>
      <w:r>
        <w:rPr>
          <w:rFonts w:ascii="Helvetica Light" w:hAnsi="Helvetica Light" w:cs="Helvetica Light"/>
          <w:sz w:val="24"/>
          <w:sz-cs w:val="24"/>
        </w:rPr>
        <w:t xml:space="preserve">- 建立 FMCG 品牌联合营销试点</w:t>
      </w:r>
    </w:p>
    <w:p>
      <w:pPr/>
      <w:r>
        <w:rPr>
          <w:rFonts w:ascii="Helvetica Light" w:hAnsi="Helvetica Light" w:cs="Helvetica Light"/>
          <w:sz w:val="24"/>
          <w:sz-cs w:val="24"/>
        </w:rPr>
        <w:t xml:space="preserve">- 建立风险商家自动预警与救火机制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十、关键风险与建议护栏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 风险</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过度补贴导致用户只薅首单，不形成习惯</w:t>
      </w:r>
    </w:p>
    <w:p>
      <w:pPr/>
      <w:r>
        <w:rPr>
          <w:rFonts w:ascii="Helvetica Light" w:hAnsi="Helvetica Light" w:cs="Helvetica Light"/>
          <w:sz w:val="24"/>
          <w:sz-cs w:val="24"/>
        </w:rPr>
        <w:t xml:space="preserve">- 广告上线过早但效果不稳定，伤害商家信任</w:t>
      </w:r>
    </w:p>
    <w:p>
      <w:pPr/>
      <w:r>
        <w:rPr>
          <w:rFonts w:ascii="Helvetica Light" w:hAnsi="Helvetica Light" w:cs="Helvetica Light"/>
          <w:sz w:val="24"/>
          <w:sz-cs w:val="24"/>
        </w:rPr>
        <w:t xml:space="preserve">- 排序过度商业化，损害消费者体验</w:t>
      </w:r>
    </w:p>
    <w:p>
      <w:pPr/>
      <w:r>
        <w:rPr>
          <w:rFonts w:ascii="Helvetica Light" w:hAnsi="Helvetica Light" w:cs="Helvetica Light"/>
          <w:sz w:val="24"/>
          <w:sz-cs w:val="24"/>
        </w:rPr>
        <w:t xml:space="preserve">- 复制中国强控制打法，触发监管与舆论风险</w:t>
      </w:r>
    </w:p>
    <w:p>
      <w:pPr/>
      <w:r>
        <w:rPr>
          <w:rFonts w:ascii="Helvetica Light" w:hAnsi="Helvetica Light" w:cs="Helvetica Light"/>
          <w:sz w:val="24"/>
          <w:sz-cs w:val="24"/>
        </w:rPr>
        <w:t xml:space="preserve">- 商家运营分层不清，导致人效和资源都被摊薄</w:t>
      </w:r>
    </w:p>
    <w:p>
      <w:pPr/>
      <w:r>
        <w:rPr>
          <w:rFonts w:ascii="Helvetica Light" w:hAnsi="Helvetica Light" w:cs="Helvetica Light"/>
          <w:sz w:val="24"/>
          <w:sz-cs w:val="24"/>
        </w:rPr>
        <w:t xml:space="preserve">- 广告与自然流量边界不清，引发“平台税”感知</w:t>
      </w:r>
    </w:p>
    <w:p>
      <w:pPr/>
      <w:r>
        <w:rPr>
          <w:rFonts w:ascii="Helvetica Light" w:hAnsi="Helvetica Light" w:cs="Helvetica Light"/>
          <w:sz w:val="24"/>
          <w:sz-cs w:val="24"/>
        </w:rPr>
        <w:t xml:space="preserve">- 归因能力不足，导致商家对 ROAS 与增量价值产生争议</w:t>
      </w:r>
    </w:p>
    <w:p>
      <w:pPr/>
      <w:r>
        <w:rPr>
          <w:rFonts w:ascii="Helvetica Light" w:hAnsi="Helvetica Light" w:cs="Helvetica Light"/>
          <w:sz w:val="24"/>
          <w:sz-cs w:val="24"/>
        </w:rPr>
        <w:t xml:space="preserve">- 早期投放工具过多、过复杂，反而降低商家采纳率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护栏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补贴必须和复购目标绑定</w:t>
      </w:r>
    </w:p>
    <w:p>
      <w:pPr/>
      <w:r>
        <w:rPr>
          <w:rFonts w:ascii="Helvetica Light" w:hAnsi="Helvetica Light" w:cs="Helvetica Light"/>
          <w:sz w:val="24"/>
          <w:sz-cs w:val="24"/>
        </w:rPr>
        <w:t xml:space="preserve">- 广告必须先证明增量价值，再扩大货币化</w:t>
      </w:r>
    </w:p>
    <w:p>
      <w:pPr/>
      <w:r>
        <w:rPr>
          <w:rFonts w:ascii="Helvetica Light" w:hAnsi="Helvetica Light" w:cs="Helvetica Light"/>
          <w:sz w:val="24"/>
          <w:sz-cs w:val="24"/>
        </w:rPr>
        <w:t xml:space="preserve">- 排序透明，广告显著标识</w:t>
      </w:r>
    </w:p>
    <w:p>
      <w:pPr/>
      <w:r>
        <w:rPr>
          <w:rFonts w:ascii="Helvetica Light" w:hAnsi="Helvetica Light" w:cs="Helvetica Light"/>
          <w:sz w:val="24"/>
          <w:sz-cs w:val="24"/>
        </w:rPr>
        <w:t xml:space="preserve">- 不做硬独家，不做隐性最低价约束</w:t>
      </w:r>
    </w:p>
    <w:p>
      <w:pPr/>
      <w:r>
        <w:rPr>
          <w:rFonts w:ascii="Helvetica Light" w:hAnsi="Helvetica Light" w:cs="Helvetica Light"/>
          <w:sz w:val="24"/>
          <w:sz-cs w:val="24"/>
        </w:rPr>
        <w:t xml:space="preserve">- 服务质量差的商家不能靠广告买回排名</w:t>
      </w:r>
    </w:p>
    <w:p>
      <w:pPr/>
      <w:r>
        <w:rPr>
          <w:rFonts w:ascii="Helvetica Light" w:hAnsi="Helvetica Light" w:cs="Helvetica Light"/>
          <w:sz w:val="24"/>
          <w:sz-cs w:val="24"/>
        </w:rPr>
        <w:t xml:space="preserve">- 广告报告优先做简单、可解释、可核对，不急于堆复杂指标</w:t>
      </w:r>
    </w:p>
    <w:p>
      <w:pPr/>
      <w:r>
        <w:rPr>
          <w:rFonts w:ascii="Helvetica Light" w:hAnsi="Helvetica Light" w:cs="Helvetica Light"/>
          <w:sz w:val="24"/>
          <w:sz-cs w:val="24"/>
        </w:rPr>
        <w:t xml:space="preserve">- 商家分层更多用于服务策略，不直接等同于“谁更能买量谁拿更多自然流量”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十一、结论</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对 Keeta 而言，2026 年更不建议把市场、广告、商家运营完全拆成三条彼此割裂的线，而更适合形成一个统一经营框架：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市场负责把用户带进来</w:t>
      </w:r>
    </w:p>
    <w:p>
      <w:pPr/>
      <w:r>
        <w:rPr>
          <w:rFonts w:ascii="Helvetica Light" w:hAnsi="Helvetica Light" w:cs="Helvetica Light"/>
          <w:sz w:val="24"/>
          <w:sz-cs w:val="24"/>
        </w:rPr>
        <w:t xml:space="preserve">- 广告负责把交易意图变成商家可付费增长</w:t>
      </w:r>
    </w:p>
    <w:p>
      <w:pPr/>
      <w:r>
        <w:rPr>
          <w:rFonts w:ascii="Helvetica Light" w:hAnsi="Helvetica Light" w:cs="Helvetica Light"/>
          <w:sz w:val="24"/>
          <w:sz-cs w:val="24"/>
        </w:rPr>
        <w:t xml:space="preserve">- 商家运营负责把流量转成长期留存与平台份额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更有效的组织方式，通常不是“市场拉新、商业化变现、运营维护”这种线性接力，而是围绕城市、商圈、品类和商家层级，建立同一个增长飞轮。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换句话说，Keeta 下一阶段更值得尝试的方向，不是继续做一个更激进的补贴平台，而是逐步做成中东市场更强的“本地生活增长平台”。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附录：主要参考资料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用户提供附件：`Talabat_Bilingual_Report_2026.docx`</w:t>
      </w:r>
    </w:p>
    <w:p>
      <w:pPr/>
      <w:r>
        <w:rPr>
          <w:rFonts w:ascii="Helvetica Light" w:hAnsi="Helvetica Light" w:cs="Helvetica Light"/>
          <w:sz w:val="24"/>
          <w:sz-cs w:val="24"/>
        </w:rPr>
        <w:t xml:space="preserve">- 用户提供附件：`iFood_Comprehensive_Report_2026.docx`</w:t>
      </w:r>
    </w:p>
    <w:p>
      <w:pPr/>
      <w:r>
        <w:rPr>
          <w:rFonts w:ascii="Helvetica Light" w:hAnsi="Helvetica Light" w:cs="Helvetica Light"/>
          <w:sz w:val="24"/>
          <w:sz-cs w:val="24"/>
        </w:rPr>
        <w:t xml:space="preserve">- 用户提供附件：`Keeta商业分析:业务分析_Comprehensive_Report_2026.docx`</w:t>
      </w:r>
    </w:p>
    <w:p>
      <w:pPr/>
      <w:r>
        <w:rPr>
          <w:rFonts w:ascii="Helvetica Light" w:hAnsi="Helvetica Light" w:cs="Helvetica Light"/>
          <w:sz w:val="24"/>
          <w:sz-cs w:val="24"/>
        </w:rPr>
        <w:t xml:space="preserve">- [talabat Investor Relations](https://ir.talabat.com/)</w:t>
      </w:r>
    </w:p>
    <w:p>
      <w:pPr/>
      <w:r>
        <w:rPr>
          <w:rFonts w:ascii="Helvetica Light" w:hAnsi="Helvetica Light" w:cs="Helvetica Light"/>
          <w:sz w:val="24"/>
          <w:sz-cs w:val="24"/>
        </w:rPr>
        <w:t xml:space="preserve">- [talabat partner portal / partner page](https://om.partner.talabat.com/)</w:t>
      </w:r>
    </w:p>
    <w:p>
      <w:pPr/>
      <w:r>
        <w:rPr>
          <w:rFonts w:ascii="Helvetica Light" w:hAnsi="Helvetica Light" w:cs="Helvetica Light"/>
          <w:sz w:val="24"/>
          <w:sz-cs w:val="24"/>
        </w:rPr>
        <w:t xml:space="preserve">- [talabat Capital Markets Day PDF](https://ir.talabat.com/wp-content/uploads/2024/12/October-2024_Capital-Markets-Day_talabat.pdf)</w:t>
      </w:r>
    </w:p>
    <w:p>
      <w:pPr/>
      <w:r>
        <w:rPr>
          <w:rFonts w:ascii="Helvetica Light" w:hAnsi="Helvetica Light" w:cs="Helvetica Light"/>
          <w:sz w:val="24"/>
          <w:sz-cs w:val="24"/>
        </w:rPr>
        <w:t xml:space="preserve">- [talabat Annual Report 2024 PDF](https://ir.talabat.com/wp-content/uploads/2025/04/20250404_Talabat-Annual-Report-2024-En.pdf)</w:t>
      </w:r>
    </w:p>
    <w:p>
      <w:pPr/>
      <w:r>
        <w:rPr>
          <w:rFonts w:ascii="Helvetica Light" w:hAnsi="Helvetica Light" w:cs="Helvetica Light"/>
          <w:sz w:val="24"/>
          <w:sz-cs w:val="24"/>
        </w:rPr>
        <w:t xml:space="preserve">- [iFood Ads](https://institucional.ifood.com.br/ifood-ads/)</w:t>
      </w:r>
    </w:p>
    <w:p>
      <w:pPr/>
      <w:r>
        <w:rPr>
          <w:rFonts w:ascii="Helvetica Light" w:hAnsi="Helvetica Light" w:cs="Helvetica Light"/>
          <w:sz w:val="24"/>
          <w:sz-cs w:val="24"/>
        </w:rPr>
        <w:t xml:space="preserve">- [iFood Pago](https://institucional.ifood.com.br/restaurantes/ifood-pago/)</w:t>
      </w:r>
    </w:p>
    <w:p>
      <w:pPr/>
      <w:r>
        <w:rPr>
          <w:rFonts w:ascii="Helvetica Light" w:hAnsi="Helvetica Light" w:cs="Helvetica Light"/>
          <w:sz w:val="24"/>
          <w:sz-cs w:val="24"/>
        </w:rPr>
        <w:t xml:space="preserve">- [iFood Partner community](https://institucional.ifood.com.br/comunidade/parceiros/)</w:t>
      </w:r>
    </w:p>
    <w:p>
      <w:pPr/>
      <w:r>
        <w:rPr>
          <w:rFonts w:ascii="Helvetica Light" w:hAnsi="Helvetica Light" w:cs="Helvetica Light"/>
          <w:sz w:val="24"/>
          <w:sz-cs w:val="24"/>
        </w:rPr>
        <w:t xml:space="preserve">- [Como vender pelo iFood](https://institucional.ifood.com.br/releases/como-vender-pelo-ifood/)</w:t>
      </w:r>
    </w:p>
    <w:p>
      <w:pPr/>
      <w:r>
        <w:rPr>
          <w:rFonts w:ascii="Helvetica Light" w:hAnsi="Helvetica Light" w:cs="Helvetica Light"/>
          <w:sz w:val="24"/>
          <w:sz-cs w:val="24"/>
        </w:rPr>
        <w:t xml:space="preserve">- [Prosus: iFood acquires Advolve](https://www.prosus.com/news-insights/2025/prosus-ifood-acquires-advolve-to-accelerate-growth-of-its-ads-business)</w:t>
      </w:r>
    </w:p>
    <w:p>
      <w:pPr/>
      <w:r>
        <w:rPr>
          <w:rFonts w:ascii="Helvetica Light" w:hAnsi="Helvetica Light" w:cs="Helvetica Light"/>
          <w:sz w:val="24"/>
          <w:sz-cs w:val="24"/>
        </w:rPr>
        <w:t xml:space="preserve">- [Prosus FY2025 results booklet](https://www.prosus.com/~/media/Files/P/prosus-corp-v2/results-reports-and-events-archive/latest-results/fy-2025/prosus-financial-results-fy25-booklet.pdf)</w:t>
      </w:r>
    </w:p>
    <w:p>
      <w:pPr/>
      <w:r>
        <w:rPr>
          <w:rFonts w:ascii="Helvetica Light" w:hAnsi="Helvetica Light" w:cs="Helvetica Light"/>
          <w:sz w:val="24"/>
          <w:sz-cs w:val="24"/>
        </w:rPr>
        <w:t xml:space="preserve">- [Prosus HY2026 summary](https://www.prosus.com/~/media/Files/P/prosus-corp-v2/results-reports-and-events-archive/latest-results/hy2026/hy2026-summary-consolidated-financial-statements.pdf)</w:t>
      </w:r>
    </w:p>
    <w:p>
      <w:pPr/>
      <w:r>
        <w:rPr>
          <w:rFonts w:ascii="Helvetica Light" w:hAnsi="Helvetica Light" w:cs="Helvetica Light"/>
          <w:sz w:val="24"/>
          <w:sz-cs w:val="24"/>
        </w:rPr>
        <w:t xml:space="preserve">- [KeeTa 香港上线与十亿激赏](https://www.meituan.com/news/NN230523020006015)</w:t>
      </w:r>
    </w:p>
    <w:p>
      <w:pPr/>
      <w:r>
        <w:rPr>
          <w:rFonts w:ascii="Helvetica Light" w:hAnsi="Helvetica Light" w:cs="Helvetica Light"/>
          <w:sz w:val="24"/>
          <w:sz-cs w:val="24"/>
        </w:rPr>
        <w:t xml:space="preserve">- [美团巴西投资协议 / Keeta 进入巴西](https://www.meituan.com/news/NN250513086003785)</w:t>
      </w:r>
    </w:p>
    <w:p>
      <w:pPr/>
      <w:r>
        <w:rPr>
          <w:rFonts w:ascii="Helvetica Light" w:hAnsi="Helvetica Light" w:cs="Helvetica Light"/>
          <w:sz w:val="24"/>
          <w:sz-cs w:val="24"/>
        </w:rPr>
        <w:t xml:space="preserve">- [美团 2025 Q4 及全年业绩](https://www.meituan.com/news/NN260326174005788)</w:t>
      </w:r>
    </w:p>
    <w:p>
      <w:pPr/>
      <w:r>
        <w:rPr>
          <w:rFonts w:ascii="Helvetica Light" w:hAnsi="Helvetica Light" w:cs="Helvetica Light"/>
          <w:sz w:val="24"/>
          <w:sz-cs w:val="24"/>
        </w:rPr>
        <w:t xml:space="preserve">- [Foodics Keeta integration](https://www.foodics.com/portfolio/keeta/)</w:t>
      </w:r>
    </w:p>
    <w:p>
      <w:pPr/>
      <w:r>
        <w:rPr>
          <w:rFonts w:ascii="Helvetica Light" w:hAnsi="Helvetica Light" w:cs="Helvetica Light"/>
          <w:sz w:val="24"/>
          <w:sz-cs w:val="24"/>
        </w:rPr>
        <w:t xml:space="preserve">- [美团商家生态](https://www.meituan.com/newsroom/merchant-ecology)</w:t>
      </w:r>
    </w:p>
    <w:p>
      <w:pPr/>
      <w:r>
        <w:rPr>
          <w:rFonts w:ascii="Helvetica Light" w:hAnsi="Helvetica Light" w:cs="Helvetica Light"/>
          <w:sz w:val="24"/>
          <w:sz-cs w:val="24"/>
        </w:rPr>
        <w:t xml:space="preserve">- [美团 10 亿商家助力金](https://www.meituan.com/news/NN241120065008449)</w:t>
      </w:r>
    </w:p>
    <w:p>
      <w:pPr/>
      <w:r>
        <w:rPr>
          <w:rFonts w:ascii="Helvetica Light" w:hAnsi="Helvetica Light" w:cs="Helvetica Light"/>
          <w:sz w:val="24"/>
          <w:sz-cs w:val="24"/>
        </w:rPr>
        <w:t xml:space="preserve">- [Hong Kong Competition Commission commitments](https://www.compcomm.hk/english/enforcement/registers/commitments/commitments_online_food_delivery_platforms.html)</w:t>
      </w:r>
    </w:p>
    <w:p>
      <w:pPr/>
      <w:r>
        <w:rPr>
          <w:rFonts w:ascii="Helvetica Light" w:hAnsi="Helvetica Light" w:cs="Helvetica Light"/>
          <w:sz w:val="24"/>
          <w:sz-cs w:val="24"/>
        </w:rPr>
        <w:t xml:space="preserve">- [AGBI: talabat Q3 / valuation discussion](https://www.agbi.com/food-drink/2025/11/troubled-talabat-delivers-better-results-in-third-quarter/)</w:t>
      </w:r>
    </w:p>
    <w:p>
      <w:pPr/>
      <w:r>
        <w:rPr>
          <w:rFonts w:ascii="Helvetica Light" w:hAnsi="Helvetica Light" w:cs="Helvetica Light"/>
          <w:sz w:val="24"/>
          <w:sz-cs w:val="24"/>
        </w:rPr>
        <w:t xml:space="preserve">- [Reuters / TradingView: Delivery Hero no interest in selling talabat shares at current valuations](https://www.tradingview.com/news/reuters.com%2C2025%3Anewsml_S8N3SY079%3A0-delivery-hero-no-interest-in-selling-shares-of-talabat-at-current-valuations-ceo-on-investor-call/)</w:t>
      </w:r>
    </w:p>
    <w:p>
      <w:pPr/>
      <w:r>
        <w:rPr>
          <w:rFonts w:ascii="Helvetica Light" w:hAnsi="Helvetica Light" w:cs="Helvetica Light"/>
          <w:sz w:val="24"/>
          <w:sz-cs w:val="24"/>
        </w:rPr>
        <w:t xml:space="preserve">- [The National: talabat resumes services in Qatar after suspension](https://www.thenationalnews.com/business/2025/09/15/talabat-resumes-services-in-qatar-after-it-was-suspended-last-week-for-misleading-consumers/)</w:t>
      </w:r>
    </w:p>
    <w:p>
      <w:pPr/>
      <w:r>
        <w:rPr>
          <w:rFonts w:ascii="Helvetica Light" w:hAnsi="Helvetica Light" w:cs="Helvetica Light"/>
          <w:sz w:val="24"/>
          <w:sz-cs w:val="24"/>
        </w:rPr>
        <w:t xml:space="preserve">- [Zawya / Reuters Press Release: talabat disciplined investment cycle and margin pressure](https://www.tradingview.com/news/reuters.com%2C2026-02-13%3Anewsml_Zaw8tRwPX%3A0-zawya-pressr-talabat-reports-resilient-results-for-q4-2025-announces-disciplined-investment-cycle-to-drive-long-term-growth/)</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Keeta 2026-2027 Growth Plan</dc:title>
  <dc:subject>Growth plan, ads product strategy, and merchant operations framework</dc:subject>
  <dc:creator>OpenAI Codex</dc:creator>
</cp:coreProperties>
</file>

<file path=docProps/meta.xml><?xml version="1.0" encoding="utf-8"?>
<meta xmlns="http://schemas.apple.com/cocoa/2006/metadata">
  <generator>CocoaOOXMLWriter/2685.5</generator>
</meta>
</file>